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4B5BF" w14:textId="2CB59A16" w:rsidR="00E90E49" w:rsidRPr="00CE0424" w:rsidRDefault="00E90E49" w:rsidP="00E35559">
      <w:pPr>
        <w:pStyle w:val="3GPPHeader"/>
        <w:spacing w:after="60"/>
        <w:rPr>
          <w:sz w:val="32"/>
          <w:szCs w:val="32"/>
          <w:highlight w:val="yellow"/>
        </w:rPr>
      </w:pPr>
      <w:r w:rsidRPr="00CE0424">
        <w:t>3GPP TSG-RAN WG</w:t>
      </w:r>
      <w:r w:rsidR="00D0370E">
        <w:t>2</w:t>
      </w:r>
      <w:r w:rsidRPr="00CE0424">
        <w:t xml:space="preserve"> </w:t>
      </w:r>
      <w:r w:rsidR="008F0AE4">
        <w:t xml:space="preserve">Meeting </w:t>
      </w:r>
      <w:r w:rsidRPr="00CE0424">
        <w:t>#</w:t>
      </w:r>
      <w:r w:rsidR="00D0370E">
        <w:t>96</w:t>
      </w:r>
      <w:r w:rsidRPr="00CE0424">
        <w:tab/>
      </w:r>
      <w:r w:rsidR="00F80C69" w:rsidRPr="00F80C69">
        <w:rPr>
          <w:sz w:val="32"/>
          <w:szCs w:val="32"/>
        </w:rPr>
        <w:t>R2-168722</w:t>
      </w:r>
    </w:p>
    <w:p w14:paraId="28ED40AC" w14:textId="52594BBA" w:rsidR="00EC60B5" w:rsidRDefault="00FB60A3" w:rsidP="00EC60B5">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30D6C99F" w14:textId="77777777" w:rsidR="00E90E49" w:rsidRPr="00CE0424" w:rsidRDefault="00E90E49" w:rsidP="00357380">
      <w:pPr>
        <w:pStyle w:val="3GPPHeader"/>
      </w:pPr>
    </w:p>
    <w:p w14:paraId="3B01A903" w14:textId="2CB90293"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DF7E10" w:rsidRPr="00DF7E10">
        <w:rPr>
          <w:sz w:val="22"/>
          <w:szCs w:val="22"/>
          <w:lang w:val="en-US"/>
        </w:rPr>
        <w:t>9.3.1.1.3</w:t>
      </w:r>
    </w:p>
    <w:p w14:paraId="49BDA0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AB687C9" w14:textId="288FA1B3" w:rsidR="00E90E49" w:rsidRPr="00CE0424" w:rsidRDefault="003D3C45" w:rsidP="00311702">
      <w:pPr>
        <w:pStyle w:val="3GPPHeader"/>
        <w:rPr>
          <w:sz w:val="22"/>
          <w:szCs w:val="22"/>
        </w:rPr>
      </w:pPr>
      <w:r>
        <w:rPr>
          <w:sz w:val="22"/>
          <w:szCs w:val="22"/>
        </w:rPr>
        <w:t>Title:</w:t>
      </w:r>
      <w:r w:rsidR="00E90E49" w:rsidRPr="00CE0424">
        <w:rPr>
          <w:sz w:val="22"/>
          <w:szCs w:val="22"/>
        </w:rPr>
        <w:tab/>
      </w:r>
      <w:r w:rsidR="009027B8">
        <w:rPr>
          <w:sz w:val="22"/>
          <w:szCs w:val="22"/>
        </w:rPr>
        <w:t>R</w:t>
      </w:r>
      <w:r w:rsidR="00D81212">
        <w:rPr>
          <w:sz w:val="22"/>
          <w:szCs w:val="22"/>
        </w:rPr>
        <w:t>LM and</w:t>
      </w:r>
      <w:r w:rsidR="00D0370E">
        <w:rPr>
          <w:sz w:val="22"/>
          <w:szCs w:val="22"/>
        </w:rPr>
        <w:t xml:space="preserve"> RLF </w:t>
      </w:r>
      <w:r w:rsidR="009027B8">
        <w:rPr>
          <w:sz w:val="22"/>
          <w:szCs w:val="22"/>
        </w:rPr>
        <w:t>in NR</w:t>
      </w:r>
    </w:p>
    <w:p w14:paraId="1783EEA8"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3B676532" w14:textId="79F7E4B0" w:rsidR="00E90E49" w:rsidRDefault="00E90E49" w:rsidP="00CE0424">
      <w:pPr>
        <w:pStyle w:val="Heading1"/>
      </w:pPr>
      <w:r w:rsidRPr="00CE0424">
        <w:t>Introduction</w:t>
      </w:r>
    </w:p>
    <w:p w14:paraId="413D0F75" w14:textId="4B11063D" w:rsidR="00AE3244" w:rsidRPr="00AE3244" w:rsidRDefault="00AE3244" w:rsidP="00AE3244">
      <w:r>
        <w:t>In LTE, RLM and RLF is a very important procedure. According to RLM</w:t>
      </w:r>
      <w:r w:rsidR="00EA01FC">
        <w:t xml:space="preserve"> procedure in LTE</w:t>
      </w:r>
      <w:r>
        <w:t>, UE can know if it is still within the coverage of its original serving cell</w:t>
      </w:r>
      <w:r w:rsidR="00D84C45">
        <w:t xml:space="preserve"> or not</w:t>
      </w:r>
      <w:r>
        <w:t xml:space="preserve">. </w:t>
      </w:r>
      <w:r w:rsidR="00D84C45">
        <w:t xml:space="preserve">If not, UE will stop its uplink transmission and try to reselect to a new cell and re-establish its RRC connection. </w:t>
      </w:r>
      <w:r w:rsidR="002414B0">
        <w:t xml:space="preserve">Then such UE encounter RLF will not cause interference to other normal UE. </w:t>
      </w:r>
      <w:r w:rsidR="00D84C45">
        <w:t>Due to similar reasons, RLM and RLF is needed in NR.</w:t>
      </w:r>
    </w:p>
    <w:p w14:paraId="08A1F18E" w14:textId="3E9C3013" w:rsidR="00B336C6" w:rsidRDefault="00D84C45" w:rsidP="00A63D6A">
      <w:pPr>
        <w:pStyle w:val="BodyText"/>
      </w:pPr>
      <w:r>
        <w:t xml:space="preserve">In this contribution, we will discuss </w:t>
      </w:r>
      <w:r w:rsidR="00466EA4">
        <w:t>some difference</w:t>
      </w:r>
      <w:r>
        <w:t xml:space="preserve"> </w:t>
      </w:r>
      <w:r w:rsidR="00466EA4">
        <w:t>in NR compared to LTE and then its impact on RLM and RLF in NR</w:t>
      </w:r>
    </w:p>
    <w:p w14:paraId="47BC8584" w14:textId="58C127CE" w:rsidR="006425C6" w:rsidRDefault="004000E8" w:rsidP="006425C6">
      <w:pPr>
        <w:pStyle w:val="Heading1"/>
      </w:pPr>
      <w:bookmarkStart w:id="0" w:name="_Ref178064866"/>
      <w:r w:rsidRPr="00CE0424">
        <w:t>Discussion</w:t>
      </w:r>
      <w:bookmarkEnd w:id="0"/>
    </w:p>
    <w:p w14:paraId="7C35BD04" w14:textId="01F88F53" w:rsidR="009027B8" w:rsidRPr="0083033C" w:rsidRDefault="009027B8" w:rsidP="0083033C">
      <w:r w:rsidRPr="0083033C">
        <w:t>The purpose of the Radio Link Monitoring (RLM) function in the UE is to monitor the downlink radio link quality of the serving cell in RRC_CONNECTED state and is based on the Cell-Specific Reference Signals (CRS).</w:t>
      </w:r>
      <w:r w:rsidR="002414B0" w:rsidRPr="0083033C">
        <w:t xml:space="preserve"> </w:t>
      </w:r>
      <w:r w:rsidRPr="0083033C">
        <w:t>This in turn enables the UE when in RRC_CONNECTED state to determine whether it is in-sync or out-of-sync with respect to its serving cell as described in TS 36.213, Section 4.2.1.</w:t>
      </w:r>
    </w:p>
    <w:p w14:paraId="34A13937" w14:textId="6DF7675E" w:rsidR="009027B8" w:rsidRPr="0083033C" w:rsidRDefault="009027B8" w:rsidP="0083033C">
      <w:r w:rsidRPr="0083033C">
        <w:t>The UE’s estimat</w:t>
      </w:r>
      <w:r w:rsidR="002414B0" w:rsidRPr="0083033C">
        <w:t>ion</w:t>
      </w:r>
      <w:r w:rsidRPr="0083033C">
        <w:t xml:space="preserve"> of the downlink radio link quality is compared with out-of-sync and in-sync thresholds, Qout and Qin respectively, for the purpose of RLM. These thresholds are expressed in terms of the Block Error Rate (BLER) of a hypothetical Physical Downlink Control Channel (PDCCH) transmission from the serving cell. Specifically, Qout corresponds to a 10% BLER while Qin corresponds to a 2% BLER. The same threshold levels are applicable with and without DRX.</w:t>
      </w:r>
    </w:p>
    <w:p w14:paraId="4C613AD4" w14:textId="71161108" w:rsidR="002414B0" w:rsidRDefault="009027B8" w:rsidP="0083033C">
      <w:r w:rsidRPr="0083033C">
        <w:t>The mapping between the cell specific RS based downlink quality and the hypothetical PDCCH BLER is up to the UE implementation. However, the performance is verified by conformance tests defined for various environments, as described in TS 36.521.</w:t>
      </w:r>
    </w:p>
    <w:p w14:paraId="286D31A9" w14:textId="77777777" w:rsidR="00CE020F" w:rsidRDefault="00135DF7" w:rsidP="00CE020F">
      <w:pPr>
        <w:keepNext/>
      </w:pPr>
      <w:r>
        <w:rPr>
          <w:noProof/>
          <w:spacing w:val="2"/>
          <w:lang w:val="en-US" w:eastAsia="en-US"/>
        </w:rPr>
        <w:drawing>
          <wp:inline distT="0" distB="0" distL="0" distR="0" wp14:anchorId="082EA158" wp14:editId="1FB40A21">
            <wp:extent cx="6120765" cy="21547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154788"/>
                    </a:xfrm>
                    <a:prstGeom prst="rect">
                      <a:avLst/>
                    </a:prstGeom>
                    <a:noFill/>
                  </pic:spPr>
                </pic:pic>
              </a:graphicData>
            </a:graphic>
          </wp:inline>
        </w:drawing>
      </w:r>
    </w:p>
    <w:p w14:paraId="424E521C" w14:textId="51982AA8" w:rsidR="00135DF7" w:rsidRPr="0083033C" w:rsidRDefault="00CE020F" w:rsidP="00CE020F">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The whole RLM and RLF procedure in LTE</w:t>
      </w:r>
    </w:p>
    <w:p w14:paraId="71B3B5B7" w14:textId="05E55983" w:rsidR="00AE3244" w:rsidRPr="00DF7E10" w:rsidRDefault="00AE3244" w:rsidP="00AE3244">
      <w:pPr>
        <w:pStyle w:val="BodyText"/>
        <w:numPr>
          <w:ilvl w:val="0"/>
          <w:numId w:val="25"/>
        </w:numPr>
        <w:ind w:left="1560" w:hanging="1560"/>
        <w:rPr>
          <w:b/>
        </w:rPr>
      </w:pPr>
      <w:r w:rsidRPr="00DF7E10">
        <w:rPr>
          <w:b/>
        </w:rPr>
        <w:lastRenderedPageBreak/>
        <w:t>In LTE RLM</w:t>
      </w:r>
      <w:r w:rsidR="00135DF7" w:rsidRPr="00DF7E10">
        <w:rPr>
          <w:b/>
        </w:rPr>
        <w:t xml:space="preserve"> is a topic which </w:t>
      </w:r>
      <w:r w:rsidR="00CE020F" w:rsidRPr="00DF7E10">
        <w:rPr>
          <w:b/>
        </w:rPr>
        <w:t>is quite related to</w:t>
      </w:r>
      <w:r w:rsidR="00135DF7" w:rsidRPr="00DF7E10">
        <w:rPr>
          <w:b/>
        </w:rPr>
        <w:t xml:space="preserve"> RAN1</w:t>
      </w:r>
      <w:r w:rsidR="00CE020F" w:rsidRPr="00DF7E10">
        <w:rPr>
          <w:b/>
        </w:rPr>
        <w:t xml:space="preserve">. Whether UE is </w:t>
      </w:r>
      <w:r w:rsidR="0083033C" w:rsidRPr="00DF7E10">
        <w:rPr>
          <w:b/>
        </w:rPr>
        <w:t>in-sync or out-of-sync is based on</w:t>
      </w:r>
      <w:r w:rsidRPr="00DF7E10">
        <w:rPr>
          <w:b/>
        </w:rPr>
        <w:t xml:space="preserve"> hypothetical quality of PDCCH.</w:t>
      </w:r>
    </w:p>
    <w:p w14:paraId="58F56702" w14:textId="4E180403" w:rsidR="00135DF7" w:rsidRDefault="00CE020F" w:rsidP="00CE020F">
      <w:pPr>
        <w:pStyle w:val="BodyText"/>
      </w:pPr>
      <w:r>
        <w:t xml:space="preserve">Here we assume RLM </w:t>
      </w:r>
      <w:r w:rsidR="0005706F">
        <w:t xml:space="preserve">in NR </w:t>
      </w:r>
      <w:r>
        <w:t>need input from RAN1 as well, such as which RS is used for RLM, how to judge UE is in-sync or out-of-sync.</w:t>
      </w:r>
      <w:r w:rsidR="00DF7E10">
        <w:t xml:space="preserve"> </w:t>
      </w:r>
      <w:r>
        <w:t>However</w:t>
      </w:r>
      <w:r w:rsidR="00DF7E10">
        <w:t xml:space="preserve">, it is our understanding that </w:t>
      </w:r>
      <w:r>
        <w:t xml:space="preserve">the principle of RLM in LTE </w:t>
      </w:r>
      <w:r w:rsidR="00DF7E10">
        <w:t xml:space="preserve">should </w:t>
      </w:r>
      <w:r>
        <w:t>be reused in NR, i.e. the quality of downlink control channel is used to judge whether UE is in-sync or out-of-sync</w:t>
      </w:r>
    </w:p>
    <w:p w14:paraId="3B9DF95D" w14:textId="3E91D536" w:rsidR="0083033C" w:rsidRDefault="0083033C" w:rsidP="00E83A60">
      <w:pPr>
        <w:pStyle w:val="Proposal"/>
      </w:pPr>
      <w:r w:rsidRPr="0083033C">
        <w:t xml:space="preserve">In NR </w:t>
      </w:r>
      <w:r>
        <w:t>RLM should follow the same principle as in LTE, i.e. the hypothetical quality of downlink control channel in NR is used to judge if UE is in-sync or out-of-s</w:t>
      </w:r>
      <w:r w:rsidR="00CE020F">
        <w:t>ync</w:t>
      </w:r>
      <w:r w:rsidR="00DF7E10">
        <w:t>.</w:t>
      </w:r>
    </w:p>
    <w:p w14:paraId="73F55618" w14:textId="77777777" w:rsidR="00DF7E10" w:rsidRDefault="00DF7E10" w:rsidP="00BF260A">
      <w:pPr>
        <w:pStyle w:val="BodyText"/>
      </w:pPr>
    </w:p>
    <w:p w14:paraId="276642ED" w14:textId="0EFD88F1" w:rsidR="00DF7E10" w:rsidRDefault="004856A5" w:rsidP="00BF260A">
      <w:pPr>
        <w:pStyle w:val="BodyText"/>
      </w:pPr>
      <w:r>
        <w:t xml:space="preserve">Although </w:t>
      </w:r>
      <w:r w:rsidR="00DF7E10">
        <w:t xml:space="preserve">RAN1 has not decide which </w:t>
      </w:r>
      <w:r>
        <w:t xml:space="preserve">RS </w:t>
      </w:r>
      <w:r w:rsidR="00DF7E10">
        <w:t xml:space="preserve">will be reused for RLM or whether a new RS will be defined, it is our understanding that the </w:t>
      </w:r>
      <w:r>
        <w:t>quality measurement on that RS should reflect the downlink control cha</w:t>
      </w:r>
      <w:r w:rsidR="00DF7E10">
        <w:t>nnel quality correctly. In that sense, it seems premature to make further agreements on RLM before RAN1 progresses its work on the design of DL control channels, including the aspects associated to how they would be beamformed.</w:t>
      </w:r>
    </w:p>
    <w:p w14:paraId="1F9B4988" w14:textId="22569ECA" w:rsidR="004856A5" w:rsidRDefault="00DF7E10" w:rsidP="004856A5">
      <w:pPr>
        <w:pStyle w:val="BodyText"/>
      </w:pPr>
      <w:r w:rsidRPr="00DF7E10">
        <w:t>One of the RAN1 agreements stats that NR shoul</w:t>
      </w:r>
      <w:r>
        <w:t xml:space="preserve">d support </w:t>
      </w:r>
      <w:r w:rsidR="004856A5" w:rsidRPr="00DF7E10">
        <w:t xml:space="preserve">UE/PDCCH-specific DM-RS for PDCCH reception. </w:t>
      </w:r>
      <w:r w:rsidR="004856A5" w:rsidRPr="00DF7E10">
        <w:rPr>
          <w:rFonts w:hint="eastAsia"/>
        </w:rPr>
        <w:t>At least for beamforming, UE may assume</w:t>
      </w:r>
      <w:r w:rsidR="004856A5" w:rsidRPr="00DF7E10">
        <w:t xml:space="preserve"> </w:t>
      </w:r>
      <w:r w:rsidR="004856A5" w:rsidRPr="00DF7E10">
        <w:rPr>
          <w:rFonts w:hint="eastAsia"/>
        </w:rPr>
        <w:t>s</w:t>
      </w:r>
      <w:r w:rsidR="004856A5" w:rsidRPr="00DF7E10">
        <w:t xml:space="preserve">ame precoding operation for PDCCH and </w:t>
      </w:r>
      <w:r w:rsidR="004856A5" w:rsidRPr="00DF7E10">
        <w:rPr>
          <w:rFonts w:hint="eastAsia"/>
        </w:rPr>
        <w:t xml:space="preserve">associated </w:t>
      </w:r>
      <w:r w:rsidR="004856A5" w:rsidRPr="00DF7E10">
        <w:t>DM-RS</w:t>
      </w:r>
      <w:r w:rsidR="004856A5" w:rsidRPr="00DF7E10">
        <w:rPr>
          <w:rFonts w:hint="eastAsia"/>
        </w:rPr>
        <w:t xml:space="preserve"> for PDCCH.</w:t>
      </w:r>
      <w:r>
        <w:t xml:space="preserve"> </w:t>
      </w:r>
      <w:r w:rsidR="004856A5" w:rsidRPr="004856A5">
        <w:t xml:space="preserve">That is, PDCCH in </w:t>
      </w:r>
      <w:r w:rsidR="004856A5">
        <w:t>NR is based on DMRS and cou</w:t>
      </w:r>
      <w:r>
        <w:t>ld use UE specific beamforming. In addition to it, RAN1 says that NR should support using the same or different beams on control and the corresponding data transmissions.</w:t>
      </w:r>
    </w:p>
    <w:p w14:paraId="72C20B72" w14:textId="732BBC6F" w:rsidR="00DF7E10" w:rsidRPr="00D47A0A" w:rsidRDefault="00DF7E10" w:rsidP="004856A5">
      <w:pPr>
        <w:pStyle w:val="BodyText"/>
        <w:numPr>
          <w:ilvl w:val="0"/>
          <w:numId w:val="25"/>
        </w:numPr>
        <w:rPr>
          <w:b/>
        </w:rPr>
      </w:pPr>
      <w:r>
        <w:rPr>
          <w:b/>
        </w:rPr>
        <w:t xml:space="preserve">PDCCH in NR is based on DMRS and </w:t>
      </w:r>
      <w:r w:rsidRPr="00DF7E10">
        <w:rPr>
          <w:b/>
        </w:rPr>
        <w:t>should support using the same or different beams on control and the corresponding data transmissions</w:t>
      </w:r>
    </w:p>
    <w:p w14:paraId="29F9A1B8" w14:textId="102AA336" w:rsidR="00D47A0A" w:rsidRDefault="004856A5" w:rsidP="004856A5">
      <w:pPr>
        <w:pStyle w:val="BodyText"/>
      </w:pPr>
      <w:r>
        <w:t xml:space="preserve">Due to this reason, we think other RS discussed in NR, e.g. mobility RS, </w:t>
      </w:r>
      <w:r w:rsidR="00DF7E10">
        <w:t xml:space="preserve">beam-specific RS </w:t>
      </w:r>
      <w:r>
        <w:t xml:space="preserve">or synchronization RS </w:t>
      </w:r>
      <w:r w:rsidR="00DF7E10">
        <w:t xml:space="preserve">should be carefully considered </w:t>
      </w:r>
      <w:r w:rsidR="00D47A0A">
        <w:t xml:space="preserve">since they may not be suitable </w:t>
      </w:r>
      <w:r>
        <w:t xml:space="preserve">as these RS may use quite different beamforming from PDCCH. </w:t>
      </w:r>
    </w:p>
    <w:p w14:paraId="4C2F0855" w14:textId="40EA2B7D" w:rsidR="00AD45D7" w:rsidRDefault="00AD45D7" w:rsidP="004856A5">
      <w:pPr>
        <w:pStyle w:val="BodyText"/>
      </w:pPr>
      <w:r>
        <w:t xml:space="preserve">Furthermore, still according to LTE RLM principle, the RS for RLM need be transmitted in the same frequency domain as PDCCH. While mobility RS is quite probably a narrow band RS which does not match with the frequency domain where PDCCH in NR will be transmitted. From this perspective, mobility RS is not suitable for RLM as well. </w:t>
      </w:r>
    </w:p>
    <w:p w14:paraId="72932410" w14:textId="3E55AE18" w:rsidR="00D47A0A" w:rsidRPr="00D47A0A" w:rsidRDefault="00D47A0A" w:rsidP="004856A5">
      <w:pPr>
        <w:pStyle w:val="BodyText"/>
        <w:numPr>
          <w:ilvl w:val="0"/>
          <w:numId w:val="25"/>
        </w:numPr>
        <w:rPr>
          <w:b/>
        </w:rPr>
      </w:pPr>
      <w:r>
        <w:rPr>
          <w:b/>
        </w:rPr>
        <w:t xml:space="preserve">For NR, one cannot assume that the same mobility RS is used for RLM </w:t>
      </w:r>
    </w:p>
    <w:p w14:paraId="63861456" w14:textId="435F8BC1" w:rsidR="004856A5" w:rsidRPr="004856A5" w:rsidRDefault="004856A5" w:rsidP="004856A5">
      <w:pPr>
        <w:pStyle w:val="BodyText"/>
      </w:pPr>
      <w:r>
        <w:t>DMRS for PDCCH is quite natural to be used for RLM purpose. One drawback is that DMRS o</w:t>
      </w:r>
      <w:r w:rsidR="00BB0FD1">
        <w:t>nly exist when UE is scheduled. How to let UE know whether it is in-sync or out-of-sync when UE is not scheduled need be solved.</w:t>
      </w:r>
      <w:r>
        <w:t xml:space="preserve"> </w:t>
      </w:r>
    </w:p>
    <w:p w14:paraId="04EE9162" w14:textId="480F6B30" w:rsidR="00BB0FD1" w:rsidRDefault="00BB0FD1" w:rsidP="00BB0FD1">
      <w:pPr>
        <w:pStyle w:val="Proposal"/>
      </w:pPr>
      <w:r>
        <w:t>In NR, the RS used for RLM need to reflect PDCCH quality accurately.</w:t>
      </w:r>
    </w:p>
    <w:p w14:paraId="5F0CECB0" w14:textId="77777777" w:rsidR="00D47A0A" w:rsidRDefault="00D47A0A" w:rsidP="00BF260A">
      <w:pPr>
        <w:pStyle w:val="BodyText"/>
      </w:pPr>
    </w:p>
    <w:p w14:paraId="25FFDB2B" w14:textId="69EA5D5F" w:rsidR="004D66F9" w:rsidRDefault="00BF260A" w:rsidP="00BF260A">
      <w:pPr>
        <w:pStyle w:val="BodyText"/>
      </w:pPr>
      <w:r>
        <w:t xml:space="preserve">In </w:t>
      </w:r>
      <w:r w:rsidR="00BB0FD1">
        <w:t>NR, especially at high frequency,</w:t>
      </w:r>
      <w:r w:rsidR="00545944">
        <w:t xml:space="preserve"> cell maybe covered by multiple beams instead of one beam. There are some </w:t>
      </w:r>
      <w:r w:rsidR="001B2D2C">
        <w:t>discussions</w:t>
      </w:r>
      <w:r w:rsidR="00545944">
        <w:t xml:space="preserve"> to make RLF based on a group of beams instead of one beam. Then from RAN2 perspective, we need to know whether this will have impact on UE L3 or not. There are two possibilities. The first alternative is that the UE L1 send in-sync and out-of-sync indication per beam, and </w:t>
      </w:r>
      <w:r w:rsidR="001B2D2C">
        <w:t xml:space="preserve">then </w:t>
      </w:r>
      <w:r w:rsidR="00545944">
        <w:t xml:space="preserve">L3 need to maintain multiple set of N310, N311, T310 etc. The second alternative is that UE L1 </w:t>
      </w:r>
      <w:r w:rsidR="004D66F9">
        <w:t xml:space="preserve">only send one in-sync and out-of-sync indication for </w:t>
      </w:r>
      <w:r w:rsidR="001B2D2C">
        <w:t>all relevant</w:t>
      </w:r>
      <w:r w:rsidR="004D66F9">
        <w:t xml:space="preserve"> beams, </w:t>
      </w:r>
      <w:r w:rsidR="001B2D2C">
        <w:t xml:space="preserve">then </w:t>
      </w:r>
      <w:r w:rsidR="004D66F9">
        <w:t xml:space="preserve">UE L3 does not know the existence of multiple beams. UE L3 behaviour is </w:t>
      </w:r>
      <w:r w:rsidR="001B2D2C">
        <w:t>not affected by how many beams UE is working at L1</w:t>
      </w:r>
      <w:r w:rsidR="004D66F9">
        <w:t>.</w:t>
      </w:r>
      <w:r w:rsidR="00AD45D7">
        <w:t xml:space="preserve"> Whether L3 will be impacted or not depends on which RS will be used for RLM which need decision from RAN1. Therefore we think whether L3 need to maintain one or multiple in-sync/out-of-sync counter and timer can be studies later when which RS to be used for RLM is decided in RAN1.</w:t>
      </w:r>
    </w:p>
    <w:p w14:paraId="75224B47" w14:textId="4AB311A4" w:rsidR="001B2D2C" w:rsidRDefault="001B2D2C" w:rsidP="00BF260A">
      <w:pPr>
        <w:pStyle w:val="Proposal"/>
      </w:pPr>
      <w:r>
        <w:t xml:space="preserve">In NR, </w:t>
      </w:r>
      <w:r w:rsidR="00AD45D7">
        <w:t>whether L3 need to maintain one or multiple in-sync/out-</w:t>
      </w:r>
      <w:r w:rsidR="00D47A0A">
        <w:t>of-sync indicator should be studied</w:t>
      </w:r>
      <w:r w:rsidR="00AD45D7">
        <w:t xml:space="preserve"> </w:t>
      </w:r>
      <w:r w:rsidR="00D47A0A">
        <w:t xml:space="preserve">once </w:t>
      </w:r>
      <w:r w:rsidR="00AD45D7">
        <w:t>RAN1 has decided which RS is used for RLM</w:t>
      </w:r>
    </w:p>
    <w:p w14:paraId="73D3A3E5" w14:textId="787526A0" w:rsidR="0005706F" w:rsidRPr="00E83A60" w:rsidRDefault="0005706F" w:rsidP="00E83A60">
      <w:pPr>
        <w:pStyle w:val="BodyText"/>
        <w:rPr>
          <w:rStyle w:val="IvDbodytextChar"/>
        </w:rPr>
      </w:pPr>
      <w:r w:rsidRPr="00E83A60">
        <w:rPr>
          <w:rStyle w:val="IvDbodytextChar"/>
        </w:rPr>
        <w:t>In LTE, w</w:t>
      </w:r>
      <w:r w:rsidR="00831C08">
        <w:rPr>
          <w:rStyle w:val="IvDbodytextChar"/>
        </w:rPr>
        <w:t xml:space="preserve">hen </w:t>
      </w:r>
      <w:r w:rsidRPr="00E83A60">
        <w:rPr>
          <w:rStyle w:val="IvDbodytextChar"/>
        </w:rPr>
        <w:t xml:space="preserve">N310 consecutive </w:t>
      </w:r>
      <w:r w:rsidR="00831C08">
        <w:rPr>
          <w:rStyle w:val="IvDbodytextChar"/>
        </w:rPr>
        <w:t>out-of-sync is de</w:t>
      </w:r>
      <w:r w:rsidRPr="00E83A60">
        <w:rPr>
          <w:rStyle w:val="IvDbodytextChar"/>
        </w:rPr>
        <w:t>tected</w:t>
      </w:r>
      <w:r w:rsidR="00831C08">
        <w:rPr>
          <w:rStyle w:val="IvDbodytextChar"/>
        </w:rPr>
        <w:t xml:space="preserve"> and T310 start</w:t>
      </w:r>
      <w:r w:rsidRPr="00E83A60">
        <w:rPr>
          <w:rStyle w:val="IvDbodytextChar"/>
        </w:rPr>
        <w:t>s</w:t>
      </w:r>
      <w:r w:rsidR="00831C08">
        <w:rPr>
          <w:rStyle w:val="IvDbodytextChar"/>
        </w:rPr>
        <w:t xml:space="preserve">, </w:t>
      </w:r>
      <w:r w:rsidRPr="00E83A60">
        <w:rPr>
          <w:rStyle w:val="IvDbodytextChar"/>
        </w:rPr>
        <w:t>in LTE spec, there is no description about how UE should do until T310 is expired. UE seems just trying to detect CRS as before. This is reasonable as CRS or LTE cell coverage is static.</w:t>
      </w:r>
    </w:p>
    <w:p w14:paraId="400A79AC" w14:textId="365CA474" w:rsidR="00D112FA" w:rsidRPr="00E83A60" w:rsidRDefault="0005706F" w:rsidP="00E83A60">
      <w:pPr>
        <w:pStyle w:val="BodyText"/>
        <w:rPr>
          <w:rStyle w:val="IvDbodytextChar"/>
        </w:rPr>
      </w:pPr>
      <w:r w:rsidRPr="00E83A60">
        <w:rPr>
          <w:rStyle w:val="IvDbodytextChar"/>
        </w:rPr>
        <w:t xml:space="preserve">In NR, </w:t>
      </w:r>
      <w:r w:rsidR="001B2D2C">
        <w:rPr>
          <w:rStyle w:val="IvDbodytextChar"/>
        </w:rPr>
        <w:t>w</w:t>
      </w:r>
      <w:r w:rsidRPr="00E83A60">
        <w:rPr>
          <w:rStyle w:val="IvDbodytextChar"/>
        </w:rPr>
        <w:t>hen T310 is trigger due to out-of-sync detection on some RS transmitted in some beam, it m</w:t>
      </w:r>
      <w:r w:rsidR="00831C08">
        <w:rPr>
          <w:rStyle w:val="IvDbodytextChar"/>
        </w:rPr>
        <w:t>ay</w:t>
      </w:r>
      <w:r w:rsidRPr="00E83A60">
        <w:rPr>
          <w:rStyle w:val="IvDbodytextChar"/>
        </w:rPr>
        <w:t xml:space="preserve"> </w:t>
      </w:r>
      <w:r w:rsidR="00831C08">
        <w:rPr>
          <w:rStyle w:val="IvDbodytextChar"/>
        </w:rPr>
        <w:t xml:space="preserve">be possible that NW can still reach the UE from other </w:t>
      </w:r>
      <w:r w:rsidRPr="00E83A60">
        <w:rPr>
          <w:rStyle w:val="IvDbodytextChar"/>
        </w:rPr>
        <w:t>beams which are not configured</w:t>
      </w:r>
      <w:r w:rsidR="00831C08">
        <w:rPr>
          <w:rStyle w:val="IvDbodytextChar"/>
        </w:rPr>
        <w:t xml:space="preserve"> to the UE</w:t>
      </w:r>
      <w:r w:rsidRPr="00E83A60">
        <w:rPr>
          <w:rStyle w:val="IvDbodytextChar"/>
        </w:rPr>
        <w:t xml:space="preserve"> before</w:t>
      </w:r>
      <w:r w:rsidR="00831C08">
        <w:rPr>
          <w:rStyle w:val="IvDbodytextChar"/>
        </w:rPr>
        <w:t xml:space="preserve">. </w:t>
      </w:r>
      <w:r w:rsidR="003B03B4" w:rsidRPr="00E83A60">
        <w:rPr>
          <w:rStyle w:val="IvDbodytextChar"/>
        </w:rPr>
        <w:t>Then if UE can inform NW it is experienc</w:t>
      </w:r>
      <w:r w:rsidR="00E83A60">
        <w:rPr>
          <w:rStyle w:val="IvDbodytextChar"/>
        </w:rPr>
        <w:t>ing</w:t>
      </w:r>
      <w:r w:rsidR="003B03B4" w:rsidRPr="00E83A60">
        <w:rPr>
          <w:rStyle w:val="IvDbodytextChar"/>
        </w:rPr>
        <w:t xml:space="preserve"> out-of-sync, </w:t>
      </w:r>
      <w:r w:rsidR="00D112FA">
        <w:rPr>
          <w:rStyle w:val="IvDbodytextChar"/>
        </w:rPr>
        <w:t xml:space="preserve">NW </w:t>
      </w:r>
      <w:r w:rsidR="003B03B4" w:rsidRPr="00E83A60">
        <w:rPr>
          <w:rStyle w:val="IvDbodytextChar"/>
        </w:rPr>
        <w:t xml:space="preserve">could </w:t>
      </w:r>
      <w:r w:rsidR="00D112FA">
        <w:rPr>
          <w:rStyle w:val="IvDbodytextChar"/>
        </w:rPr>
        <w:t xml:space="preserve">send more </w:t>
      </w:r>
      <w:r w:rsidR="00831C08">
        <w:rPr>
          <w:rStyle w:val="IvDbodytextChar"/>
        </w:rPr>
        <w:t>beam/</w:t>
      </w:r>
      <w:r w:rsidR="00D112FA">
        <w:rPr>
          <w:rStyle w:val="IvDbodytextChar"/>
        </w:rPr>
        <w:t xml:space="preserve">RS </w:t>
      </w:r>
      <w:r w:rsidR="00831C08">
        <w:rPr>
          <w:rStyle w:val="IvDbodytextChar"/>
        </w:rPr>
        <w:t>toward UE</w:t>
      </w:r>
      <w:r w:rsidR="003B03B4" w:rsidRPr="00E83A60">
        <w:rPr>
          <w:rStyle w:val="IvDbodytextChar"/>
        </w:rPr>
        <w:t xml:space="preserve"> to recover UE before RLF is declared</w:t>
      </w:r>
      <w:r w:rsidR="00D112FA">
        <w:rPr>
          <w:rStyle w:val="IvDbodytextChar"/>
        </w:rPr>
        <w:t>.</w:t>
      </w:r>
    </w:p>
    <w:p w14:paraId="61316C09" w14:textId="2C54AB7E" w:rsidR="00D112FA" w:rsidRDefault="00D112FA" w:rsidP="00D112FA">
      <w:pPr>
        <w:pStyle w:val="Proposal"/>
      </w:pPr>
      <w:r>
        <w:lastRenderedPageBreak/>
        <w:t xml:space="preserve">In NR, </w:t>
      </w:r>
      <w:r w:rsidR="00831C08">
        <w:t xml:space="preserve">when </w:t>
      </w:r>
      <w:r w:rsidR="003B03B4">
        <w:t>T310</w:t>
      </w:r>
      <w:r w:rsidR="00831C08">
        <w:t xml:space="preserve"> triggered, UE </w:t>
      </w:r>
      <w:r w:rsidR="005875FA">
        <w:t>could</w:t>
      </w:r>
      <w:r w:rsidR="00831C08">
        <w:t xml:space="preserve"> inform NW such information so that </w:t>
      </w:r>
      <w:r w:rsidR="005463ED">
        <w:t>more beam/RS can be transmitted from NW.</w:t>
      </w:r>
    </w:p>
    <w:p w14:paraId="4BE34573" w14:textId="6E70234D" w:rsidR="003B03B4" w:rsidRDefault="003B03B4" w:rsidP="00D112FA">
      <w:pPr>
        <w:pStyle w:val="BodyText"/>
        <w:rPr>
          <w:rStyle w:val="IvDbodytextChar"/>
        </w:rPr>
      </w:pPr>
      <w:r>
        <w:rPr>
          <w:rStyle w:val="IvDbodytextChar"/>
        </w:rPr>
        <w:t xml:space="preserve">When RLF is triggered in LTE, RRC connection re-establishment procedure is executed. In NR, it is </w:t>
      </w:r>
      <w:r w:rsidR="00D112FA">
        <w:rPr>
          <w:rStyle w:val="IvDbodytextChar"/>
        </w:rPr>
        <w:t xml:space="preserve">reasonable to follow the </w:t>
      </w:r>
      <w:r>
        <w:rPr>
          <w:rStyle w:val="IvDbodytextChar"/>
        </w:rPr>
        <w:t xml:space="preserve">same </w:t>
      </w:r>
      <w:r w:rsidR="00D112FA">
        <w:rPr>
          <w:rStyle w:val="IvDbodytextChar"/>
        </w:rPr>
        <w:t>procedure defined in LTE, i.e. UE do cell reselection to camp on a new cell, init</w:t>
      </w:r>
      <w:r w:rsidR="008838AB">
        <w:rPr>
          <w:rStyle w:val="IvDbodytextChar"/>
        </w:rPr>
        <w:t>i</w:t>
      </w:r>
      <w:r w:rsidR="00D112FA">
        <w:rPr>
          <w:rStyle w:val="IvDbodytextChar"/>
        </w:rPr>
        <w:t xml:space="preserve">ate random access procedure on that cell, and then send RRCConnectionReestablishmentRequest message toward NW. </w:t>
      </w:r>
    </w:p>
    <w:p w14:paraId="21FD96F6" w14:textId="6F97A963" w:rsidR="003B03B4" w:rsidRPr="00E83A60" w:rsidRDefault="005875FA" w:rsidP="00E83A60">
      <w:pPr>
        <w:pStyle w:val="Proposal"/>
      </w:pPr>
      <w:r>
        <w:t xml:space="preserve">Similar </w:t>
      </w:r>
      <w:r w:rsidR="00F6433C" w:rsidRPr="00E83A60">
        <w:t xml:space="preserve">RRC </w:t>
      </w:r>
      <w:r>
        <w:t xml:space="preserve">connection </w:t>
      </w:r>
      <w:r w:rsidR="00F6433C" w:rsidRPr="00E83A60">
        <w:t xml:space="preserve">re-establishment procedure </w:t>
      </w:r>
      <w:r>
        <w:t>is executed when RLF is declared in NR</w:t>
      </w:r>
      <w:r w:rsidR="00E83A60" w:rsidRPr="00E83A60">
        <w:t>.</w:t>
      </w:r>
    </w:p>
    <w:p w14:paraId="29CEB6DB" w14:textId="0ACCD371" w:rsidR="00D112FA" w:rsidRDefault="00D112FA" w:rsidP="00D112FA">
      <w:pPr>
        <w:pStyle w:val="BodyText"/>
        <w:rPr>
          <w:rStyle w:val="IvDbodytextChar"/>
        </w:rPr>
      </w:pPr>
      <w:r>
        <w:rPr>
          <w:rStyle w:val="IvDbodytextChar"/>
        </w:rPr>
        <w:t xml:space="preserve">Cell reselection </w:t>
      </w:r>
      <w:r w:rsidR="00E83A60">
        <w:rPr>
          <w:rStyle w:val="IvDbodytextChar"/>
        </w:rPr>
        <w:t>after RLF is triggered is</w:t>
      </w:r>
      <w:r>
        <w:rPr>
          <w:rStyle w:val="IvDbodytextChar"/>
        </w:rPr>
        <w:t xml:space="preserve"> based on RS defined for Idle state. As the RS transmitted in idle state could be very sparse, if UE does not know when the RS is transmitted, then UE has to be continuous awake until it detect RS to do cell reselection. This is not good from UE power consumption point of view. Since those UE that declares RLF actually was connected before, then it would be good if NW can explicitly notify each connected UE the Idle RS offset transmitted from all candidate cells. Then UE </w:t>
      </w:r>
      <w:r w:rsidR="00DD09B6">
        <w:rPr>
          <w:rStyle w:val="IvDbodytextChar"/>
        </w:rPr>
        <w:t xml:space="preserve">can know when to detect idle RS </w:t>
      </w:r>
      <w:r>
        <w:rPr>
          <w:rStyle w:val="IvDbodytextChar"/>
        </w:rPr>
        <w:t xml:space="preserve">once </w:t>
      </w:r>
      <w:r w:rsidR="00DD09B6">
        <w:rPr>
          <w:rStyle w:val="IvDbodytextChar"/>
        </w:rPr>
        <w:t xml:space="preserve">it </w:t>
      </w:r>
      <w:r>
        <w:rPr>
          <w:rStyle w:val="IvDbodytextChar"/>
        </w:rPr>
        <w:t>need to do cell reselection after declar</w:t>
      </w:r>
      <w:r w:rsidR="00E83A60">
        <w:rPr>
          <w:rStyle w:val="IvDbodytextChar"/>
        </w:rPr>
        <w:t>ing</w:t>
      </w:r>
      <w:r>
        <w:rPr>
          <w:rStyle w:val="IvDbodytextChar"/>
        </w:rPr>
        <w:t xml:space="preserve"> RLF.</w:t>
      </w:r>
      <w:r w:rsidR="00AD45D7">
        <w:rPr>
          <w:rStyle w:val="IvDbodytextChar"/>
        </w:rPr>
        <w:t xml:space="preserve"> </w:t>
      </w:r>
    </w:p>
    <w:p w14:paraId="5FFD12F3" w14:textId="492D7297" w:rsidR="00AD45D7" w:rsidRDefault="00AD45D7" w:rsidP="00D112FA">
      <w:pPr>
        <w:pStyle w:val="BodyText"/>
        <w:rPr>
          <w:rStyle w:val="IvDbodytextChar"/>
        </w:rPr>
      </w:pPr>
      <w:r>
        <w:rPr>
          <w:rStyle w:val="IvDbodytextChar"/>
        </w:rPr>
        <w:t xml:space="preserve">On the other hand, if NW is loosely synchronized, then the Idle RS offset may not differ too much from cell to cell, it maybe enough for UE to remember the Idle RS offset when it initially camped on a cell and use that offset to search Idle RS for other cells later. </w:t>
      </w:r>
    </w:p>
    <w:p w14:paraId="0179BC14" w14:textId="6F91E0CC" w:rsidR="00D112FA" w:rsidRPr="00E83A60" w:rsidRDefault="00D112FA" w:rsidP="009027B8">
      <w:pPr>
        <w:pStyle w:val="Proposal"/>
        <w:rPr>
          <w:rStyle w:val="IvDbodytextChar"/>
          <w:spacing w:val="0"/>
        </w:rPr>
      </w:pPr>
      <w:r>
        <w:t>In NR, NW can inform connected UE the RS offset fr</w:t>
      </w:r>
      <w:r w:rsidR="00DD09B6">
        <w:t>om</w:t>
      </w:r>
      <w:r>
        <w:t xml:space="preserve"> Idle mode</w:t>
      </w:r>
      <w:r w:rsidR="00AD45D7">
        <w:t xml:space="preserve"> to save UE energy</w:t>
      </w:r>
      <w:r w:rsidR="00545944">
        <w:t>.</w:t>
      </w:r>
    </w:p>
    <w:p w14:paraId="1B71E2D7" w14:textId="62DD3F56" w:rsidR="005875FA" w:rsidRDefault="005875FA" w:rsidP="00CE0424">
      <w:pPr>
        <w:pStyle w:val="Heading1"/>
      </w:pPr>
      <w:bookmarkStart w:id="1" w:name="_In-sequence_SDU_delivery"/>
      <w:bookmarkEnd w:id="1"/>
      <w:r>
        <w:t>Conclusion</w:t>
      </w:r>
    </w:p>
    <w:p w14:paraId="7B1800A2" w14:textId="1CC4199B" w:rsidR="005875FA" w:rsidRDefault="005875FA" w:rsidP="005875FA">
      <w:r>
        <w:t>Based on discussion in section 2, we propose the following</w:t>
      </w:r>
    </w:p>
    <w:p w14:paraId="6C9B4C1E" w14:textId="684B4986" w:rsidR="005875FA" w:rsidRDefault="005875FA" w:rsidP="005875FA"/>
    <w:p w14:paraId="7A63C0F2" w14:textId="77777777" w:rsidR="00836AE3" w:rsidRDefault="00836AE3" w:rsidP="00836AE3">
      <w:pPr>
        <w:pStyle w:val="Proposal"/>
        <w:numPr>
          <w:ilvl w:val="0"/>
          <w:numId w:val="40"/>
        </w:numPr>
      </w:pPr>
      <w:r w:rsidRPr="0083033C">
        <w:t xml:space="preserve">In NR </w:t>
      </w:r>
      <w:r>
        <w:t>RLM should follow the same principle as in LTE, i.e. the hypothetical quality of downlink control channel in NR is used to judge if UE is in-sync or out-of-sync.</w:t>
      </w:r>
    </w:p>
    <w:p w14:paraId="7C9B1F34" w14:textId="1B4EB2EC" w:rsidR="00836AE3" w:rsidRDefault="00836AE3" w:rsidP="00836AE3">
      <w:pPr>
        <w:pStyle w:val="Proposal"/>
      </w:pPr>
      <w:r>
        <w:t>In NR, the RS used for RLM need to reflect PDCCH quality accurately.</w:t>
      </w:r>
    </w:p>
    <w:p w14:paraId="5B213FCF" w14:textId="77777777" w:rsidR="00836AE3" w:rsidRDefault="00836AE3" w:rsidP="00836AE3">
      <w:pPr>
        <w:pStyle w:val="Proposal"/>
      </w:pPr>
      <w:r>
        <w:t>In NR, whether L3 need to maintain one or multiple in-sync/out-of-sync indicator should be studied once RAN1 has decided which RS is used for RLM</w:t>
      </w:r>
    </w:p>
    <w:p w14:paraId="433D46AA" w14:textId="0458BB97" w:rsidR="00836AE3" w:rsidRDefault="00836AE3" w:rsidP="00836AE3">
      <w:pPr>
        <w:pStyle w:val="Proposal"/>
      </w:pPr>
      <w:r>
        <w:t>In NR, when T310 triggered, UE could inform NW such information so that more beam/RS can be transmitted from NW.</w:t>
      </w:r>
    </w:p>
    <w:p w14:paraId="442C68EB" w14:textId="77777777" w:rsidR="00836AE3" w:rsidRPr="00836AE3" w:rsidRDefault="00836AE3" w:rsidP="00836AE3">
      <w:pPr>
        <w:pStyle w:val="Proposal"/>
      </w:pPr>
      <w:r w:rsidRPr="00836AE3">
        <w:t>Similar RRC connection re-establishment procedure is executed when RLF is declared in NR.</w:t>
      </w:r>
    </w:p>
    <w:p w14:paraId="5C5FCA3E" w14:textId="19F38812" w:rsidR="00836AE3" w:rsidRDefault="00836AE3" w:rsidP="00836AE3">
      <w:pPr>
        <w:pStyle w:val="Proposal"/>
      </w:pPr>
      <w:r w:rsidRPr="00836AE3">
        <w:t>In</w:t>
      </w:r>
      <w:bookmarkStart w:id="2" w:name="_GoBack"/>
      <w:bookmarkEnd w:id="2"/>
      <w:r w:rsidRPr="00836AE3">
        <w:t xml:space="preserve"> NR, NW can inform connected UE the RS offset from Idle mode to save UE energy.</w:t>
      </w:r>
    </w:p>
    <w:p w14:paraId="2B508401" w14:textId="77777777" w:rsidR="00836AE3" w:rsidRPr="005875FA" w:rsidRDefault="00836AE3" w:rsidP="005875FA"/>
    <w:p w14:paraId="098F12CB" w14:textId="77777777" w:rsidR="008E3313" w:rsidRPr="00CE0424" w:rsidRDefault="008E3313" w:rsidP="008E3313"/>
    <w:sectPr w:rsidR="008E331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EB152" w14:textId="77777777" w:rsidR="00C10055" w:rsidRDefault="00C10055">
      <w:r>
        <w:separator/>
      </w:r>
    </w:p>
  </w:endnote>
  <w:endnote w:type="continuationSeparator" w:id="0">
    <w:p w14:paraId="175B5678" w14:textId="77777777" w:rsidR="00C10055" w:rsidRDefault="00C1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28975596" w:rsidR="00BF260A" w:rsidRDefault="00BF26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1D0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1D0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7AAA3" w14:textId="77777777" w:rsidR="00C10055" w:rsidRDefault="00C10055">
      <w:r>
        <w:separator/>
      </w:r>
    </w:p>
  </w:footnote>
  <w:footnote w:type="continuationSeparator" w:id="0">
    <w:p w14:paraId="7C5136F4" w14:textId="77777777" w:rsidR="00C10055" w:rsidRDefault="00C10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BF260A" w:rsidRDefault="00BF26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C95"/>
    <w:multiLevelType w:val="hybridMultilevel"/>
    <w:tmpl w:val="139E1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2EF14A2"/>
    <w:multiLevelType w:val="hybridMultilevel"/>
    <w:tmpl w:val="930EE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7"/>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9"/>
  </w:num>
  <w:num w:numId="17">
    <w:abstractNumId w:val="22"/>
  </w:num>
  <w:num w:numId="18">
    <w:abstractNumId w:val="10"/>
  </w:num>
  <w:num w:numId="19">
    <w:abstractNumId w:val="15"/>
  </w:num>
  <w:num w:numId="20">
    <w:abstractNumId w:val="25"/>
  </w:num>
  <w:num w:numId="21">
    <w:abstractNumId w:val="5"/>
  </w:num>
  <w:num w:numId="22">
    <w:abstractNumId w:val="30"/>
  </w:num>
  <w:num w:numId="23">
    <w:abstractNumId w:val="27"/>
  </w:num>
  <w:num w:numId="24">
    <w:abstractNumId w:val="9"/>
  </w:num>
  <w:num w:numId="25">
    <w:abstractNumId w:val="26"/>
  </w:num>
  <w:num w:numId="26">
    <w:abstractNumId w:val="15"/>
    <w:lvlOverride w:ilvl="0">
      <w:startOverride w:val="1"/>
    </w:lvlOverride>
  </w:num>
  <w:num w:numId="27">
    <w:abstractNumId w:val="24"/>
  </w:num>
  <w:num w:numId="28">
    <w:abstractNumId w:val="16"/>
  </w:num>
  <w:num w:numId="29">
    <w:abstractNumId w:val="3"/>
  </w:num>
  <w:num w:numId="30">
    <w:abstractNumId w:val="28"/>
  </w:num>
  <w:num w:numId="31">
    <w:abstractNumId w:val="7"/>
  </w:num>
  <w:num w:numId="32">
    <w:abstractNumId w:val="4"/>
  </w:num>
  <w:num w:numId="33">
    <w:abstractNumId w:val="15"/>
  </w:num>
  <w:num w:numId="34">
    <w:abstractNumId w:val="15"/>
  </w:num>
  <w:num w:numId="35">
    <w:abstractNumId w:val="15"/>
  </w:num>
  <w:num w:numId="36">
    <w:abstractNumId w:val="15"/>
  </w:num>
  <w:num w:numId="37">
    <w:abstractNumId w:val="19"/>
  </w:num>
  <w:num w:numId="38">
    <w:abstractNumId w:val="15"/>
    <w:lvlOverride w:ilvl="0">
      <w:startOverride w:val="1"/>
    </w:lvlOverride>
  </w:num>
  <w:num w:numId="39">
    <w:abstractNumId w:val="8"/>
  </w:num>
  <w:num w:numId="40">
    <w:abstractNumId w:val="15"/>
    <w:lvlOverride w:ilvl="0">
      <w:startOverride w:val="1"/>
    </w:lvlOverride>
  </w:num>
  <w:num w:numId="41">
    <w:abstractNumId w:val="15"/>
    <w:lvlOverride w:ilvl="0">
      <w:startOverride w:val="1"/>
    </w:lvlOverride>
  </w:num>
  <w:num w:numId="42">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21784"/>
    <w:rsid w:val="00024D29"/>
    <w:rsid w:val="0002564D"/>
    <w:rsid w:val="00025ECA"/>
    <w:rsid w:val="00027939"/>
    <w:rsid w:val="000325B8"/>
    <w:rsid w:val="00034C15"/>
    <w:rsid w:val="00036BA1"/>
    <w:rsid w:val="000376BC"/>
    <w:rsid w:val="000422E2"/>
    <w:rsid w:val="00042F22"/>
    <w:rsid w:val="000444EF"/>
    <w:rsid w:val="0004676E"/>
    <w:rsid w:val="0005087B"/>
    <w:rsid w:val="00052A07"/>
    <w:rsid w:val="000534E3"/>
    <w:rsid w:val="0005606A"/>
    <w:rsid w:val="0005706F"/>
    <w:rsid w:val="00057117"/>
    <w:rsid w:val="000616E7"/>
    <w:rsid w:val="0006487E"/>
    <w:rsid w:val="00065E1A"/>
    <w:rsid w:val="00077E5F"/>
    <w:rsid w:val="0008036A"/>
    <w:rsid w:val="000814E4"/>
    <w:rsid w:val="00081AE6"/>
    <w:rsid w:val="000855EB"/>
    <w:rsid w:val="00085B52"/>
    <w:rsid w:val="000866F2"/>
    <w:rsid w:val="0009009F"/>
    <w:rsid w:val="00091557"/>
    <w:rsid w:val="000924C1"/>
    <w:rsid w:val="000924F0"/>
    <w:rsid w:val="00092A72"/>
    <w:rsid w:val="00093474"/>
    <w:rsid w:val="0009510F"/>
    <w:rsid w:val="000A0901"/>
    <w:rsid w:val="000A0CA2"/>
    <w:rsid w:val="000A1B7B"/>
    <w:rsid w:val="000A56F2"/>
    <w:rsid w:val="000B010B"/>
    <w:rsid w:val="000B2719"/>
    <w:rsid w:val="000B3A8F"/>
    <w:rsid w:val="000B4AB9"/>
    <w:rsid w:val="000B58C3"/>
    <w:rsid w:val="000B5C50"/>
    <w:rsid w:val="000B61E9"/>
    <w:rsid w:val="000C165A"/>
    <w:rsid w:val="000C2E19"/>
    <w:rsid w:val="000D0D07"/>
    <w:rsid w:val="000D1B45"/>
    <w:rsid w:val="000D32A1"/>
    <w:rsid w:val="000D4797"/>
    <w:rsid w:val="000D7FFD"/>
    <w:rsid w:val="000E026E"/>
    <w:rsid w:val="000E0527"/>
    <w:rsid w:val="000E1E92"/>
    <w:rsid w:val="000F06D6"/>
    <w:rsid w:val="000F0EB1"/>
    <w:rsid w:val="000F1106"/>
    <w:rsid w:val="000F3BE9"/>
    <w:rsid w:val="000F3F6C"/>
    <w:rsid w:val="000F6DF3"/>
    <w:rsid w:val="001005FF"/>
    <w:rsid w:val="001062FB"/>
    <w:rsid w:val="001063E6"/>
    <w:rsid w:val="00110B33"/>
    <w:rsid w:val="00113CF4"/>
    <w:rsid w:val="001153EA"/>
    <w:rsid w:val="00115643"/>
    <w:rsid w:val="0011581D"/>
    <w:rsid w:val="00116765"/>
    <w:rsid w:val="00120CD4"/>
    <w:rsid w:val="001219F5"/>
    <w:rsid w:val="00121A20"/>
    <w:rsid w:val="00122F2E"/>
    <w:rsid w:val="0012377F"/>
    <w:rsid w:val="00124314"/>
    <w:rsid w:val="00126B4A"/>
    <w:rsid w:val="00132FD0"/>
    <w:rsid w:val="001344C0"/>
    <w:rsid w:val="001346FA"/>
    <w:rsid w:val="00135252"/>
    <w:rsid w:val="00135DF7"/>
    <w:rsid w:val="00137AB5"/>
    <w:rsid w:val="00137F0B"/>
    <w:rsid w:val="00151E23"/>
    <w:rsid w:val="001526E0"/>
    <w:rsid w:val="001551B5"/>
    <w:rsid w:val="001643A8"/>
    <w:rsid w:val="001659C1"/>
    <w:rsid w:val="001725B6"/>
    <w:rsid w:val="00173A8E"/>
    <w:rsid w:val="00177795"/>
    <w:rsid w:val="0018143F"/>
    <w:rsid w:val="00183EE0"/>
    <w:rsid w:val="00190AC1"/>
    <w:rsid w:val="0019341A"/>
    <w:rsid w:val="001959B4"/>
    <w:rsid w:val="00197DF9"/>
    <w:rsid w:val="001A1987"/>
    <w:rsid w:val="001A2564"/>
    <w:rsid w:val="001A2D48"/>
    <w:rsid w:val="001A4FBB"/>
    <w:rsid w:val="001A6173"/>
    <w:rsid w:val="001A6CBA"/>
    <w:rsid w:val="001B0D97"/>
    <w:rsid w:val="001B148F"/>
    <w:rsid w:val="001B2D2C"/>
    <w:rsid w:val="001B359D"/>
    <w:rsid w:val="001B4D93"/>
    <w:rsid w:val="001B5A5D"/>
    <w:rsid w:val="001C1CE5"/>
    <w:rsid w:val="001C3D2A"/>
    <w:rsid w:val="001C6495"/>
    <w:rsid w:val="001D274A"/>
    <w:rsid w:val="001D51BA"/>
    <w:rsid w:val="001D6342"/>
    <w:rsid w:val="001D6D53"/>
    <w:rsid w:val="001E0A77"/>
    <w:rsid w:val="001E58E2"/>
    <w:rsid w:val="001E7AED"/>
    <w:rsid w:val="001F3916"/>
    <w:rsid w:val="001F54C5"/>
    <w:rsid w:val="001F5C52"/>
    <w:rsid w:val="001F662C"/>
    <w:rsid w:val="001F7074"/>
    <w:rsid w:val="00200490"/>
    <w:rsid w:val="00201F3A"/>
    <w:rsid w:val="00203F96"/>
    <w:rsid w:val="00204372"/>
    <w:rsid w:val="00206070"/>
    <w:rsid w:val="002069B2"/>
    <w:rsid w:val="00207FA3"/>
    <w:rsid w:val="00214DA8"/>
    <w:rsid w:val="00215423"/>
    <w:rsid w:val="002158FA"/>
    <w:rsid w:val="00220600"/>
    <w:rsid w:val="00221777"/>
    <w:rsid w:val="002224DB"/>
    <w:rsid w:val="00223FCB"/>
    <w:rsid w:val="002252C3"/>
    <w:rsid w:val="00225C54"/>
    <w:rsid w:val="00230765"/>
    <w:rsid w:val="002319E4"/>
    <w:rsid w:val="00235632"/>
    <w:rsid w:val="00235872"/>
    <w:rsid w:val="002410E1"/>
    <w:rsid w:val="002414B0"/>
    <w:rsid w:val="00241559"/>
    <w:rsid w:val="002435B3"/>
    <w:rsid w:val="00243723"/>
    <w:rsid w:val="002458EB"/>
    <w:rsid w:val="002500C8"/>
    <w:rsid w:val="00256DAD"/>
    <w:rsid w:val="00257543"/>
    <w:rsid w:val="002617E7"/>
    <w:rsid w:val="00261FC8"/>
    <w:rsid w:val="00263052"/>
    <w:rsid w:val="00264228"/>
    <w:rsid w:val="00264334"/>
    <w:rsid w:val="0026473E"/>
    <w:rsid w:val="00266214"/>
    <w:rsid w:val="002667C1"/>
    <w:rsid w:val="00267C83"/>
    <w:rsid w:val="002705DE"/>
    <w:rsid w:val="0027144F"/>
    <w:rsid w:val="00271F3A"/>
    <w:rsid w:val="00273278"/>
    <w:rsid w:val="002737F4"/>
    <w:rsid w:val="002805F5"/>
    <w:rsid w:val="00280751"/>
    <w:rsid w:val="0028280A"/>
    <w:rsid w:val="00286ACD"/>
    <w:rsid w:val="00287838"/>
    <w:rsid w:val="002907B5"/>
    <w:rsid w:val="00291562"/>
    <w:rsid w:val="00291B6E"/>
    <w:rsid w:val="00292EB7"/>
    <w:rsid w:val="00294316"/>
    <w:rsid w:val="00296227"/>
    <w:rsid w:val="00296F44"/>
    <w:rsid w:val="0029776A"/>
    <w:rsid w:val="0029777D"/>
    <w:rsid w:val="002A055E"/>
    <w:rsid w:val="002A1D4E"/>
    <w:rsid w:val="002A2869"/>
    <w:rsid w:val="002B223F"/>
    <w:rsid w:val="002B24D6"/>
    <w:rsid w:val="002C41E6"/>
    <w:rsid w:val="002C5255"/>
    <w:rsid w:val="002D071A"/>
    <w:rsid w:val="002D34B2"/>
    <w:rsid w:val="002D7637"/>
    <w:rsid w:val="002E17F2"/>
    <w:rsid w:val="002E3EA2"/>
    <w:rsid w:val="002E7CAE"/>
    <w:rsid w:val="002F2734"/>
    <w:rsid w:val="002F2771"/>
    <w:rsid w:val="002F37A9"/>
    <w:rsid w:val="00301CE6"/>
    <w:rsid w:val="0030256B"/>
    <w:rsid w:val="0030501F"/>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5F94"/>
    <w:rsid w:val="00346DB5"/>
    <w:rsid w:val="00347296"/>
    <w:rsid w:val="003477B1"/>
    <w:rsid w:val="00350DD4"/>
    <w:rsid w:val="0035482C"/>
    <w:rsid w:val="00357380"/>
    <w:rsid w:val="003602D9"/>
    <w:rsid w:val="003604CE"/>
    <w:rsid w:val="0036137D"/>
    <w:rsid w:val="00370E47"/>
    <w:rsid w:val="003742AC"/>
    <w:rsid w:val="00377CE1"/>
    <w:rsid w:val="003806FB"/>
    <w:rsid w:val="0038257B"/>
    <w:rsid w:val="00385BF0"/>
    <w:rsid w:val="003939FF"/>
    <w:rsid w:val="003A2223"/>
    <w:rsid w:val="003A2A0F"/>
    <w:rsid w:val="003A45A1"/>
    <w:rsid w:val="003A5B0A"/>
    <w:rsid w:val="003A6BAC"/>
    <w:rsid w:val="003A7EF3"/>
    <w:rsid w:val="003B03B4"/>
    <w:rsid w:val="003B159C"/>
    <w:rsid w:val="003B3315"/>
    <w:rsid w:val="003B369F"/>
    <w:rsid w:val="003B36A3"/>
    <w:rsid w:val="003B7FE5"/>
    <w:rsid w:val="003C11C8"/>
    <w:rsid w:val="003C2702"/>
    <w:rsid w:val="003C306E"/>
    <w:rsid w:val="003C7806"/>
    <w:rsid w:val="003D109F"/>
    <w:rsid w:val="003D2477"/>
    <w:rsid w:val="003D2478"/>
    <w:rsid w:val="003D2FC4"/>
    <w:rsid w:val="003D3C45"/>
    <w:rsid w:val="003D429D"/>
    <w:rsid w:val="003D5B1F"/>
    <w:rsid w:val="003E15FA"/>
    <w:rsid w:val="003E55E4"/>
    <w:rsid w:val="003E74E3"/>
    <w:rsid w:val="003E7B80"/>
    <w:rsid w:val="003F01DB"/>
    <w:rsid w:val="003F05C7"/>
    <w:rsid w:val="003F060A"/>
    <w:rsid w:val="003F11B0"/>
    <w:rsid w:val="003F2CD4"/>
    <w:rsid w:val="003F59D2"/>
    <w:rsid w:val="003F6BBE"/>
    <w:rsid w:val="003F6D81"/>
    <w:rsid w:val="004000A4"/>
    <w:rsid w:val="004000E8"/>
    <w:rsid w:val="0040236A"/>
    <w:rsid w:val="00402B7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66EA4"/>
    <w:rsid w:val="00470C31"/>
    <w:rsid w:val="004734D0"/>
    <w:rsid w:val="00474E6F"/>
    <w:rsid w:val="0047556B"/>
    <w:rsid w:val="00477768"/>
    <w:rsid w:val="004856A5"/>
    <w:rsid w:val="00487FF7"/>
    <w:rsid w:val="00491E07"/>
    <w:rsid w:val="00492BC5"/>
    <w:rsid w:val="004964F1"/>
    <w:rsid w:val="004A0199"/>
    <w:rsid w:val="004A07A0"/>
    <w:rsid w:val="004A16BC"/>
    <w:rsid w:val="004A24F6"/>
    <w:rsid w:val="004A2B94"/>
    <w:rsid w:val="004B7C0C"/>
    <w:rsid w:val="004C1B75"/>
    <w:rsid w:val="004C2F28"/>
    <w:rsid w:val="004C3898"/>
    <w:rsid w:val="004D36B1"/>
    <w:rsid w:val="004D6406"/>
    <w:rsid w:val="004D66F9"/>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A4"/>
    <w:rsid w:val="005116F9"/>
    <w:rsid w:val="005139B2"/>
    <w:rsid w:val="00514F48"/>
    <w:rsid w:val="005153A7"/>
    <w:rsid w:val="00515697"/>
    <w:rsid w:val="005219CF"/>
    <w:rsid w:val="00523EA0"/>
    <w:rsid w:val="0052428F"/>
    <w:rsid w:val="005309A3"/>
    <w:rsid w:val="00534B59"/>
    <w:rsid w:val="00536759"/>
    <w:rsid w:val="00537C62"/>
    <w:rsid w:val="0054453E"/>
    <w:rsid w:val="00545944"/>
    <w:rsid w:val="005463ED"/>
    <w:rsid w:val="00546970"/>
    <w:rsid w:val="00551BA0"/>
    <w:rsid w:val="00554E19"/>
    <w:rsid w:val="0056121F"/>
    <w:rsid w:val="00572505"/>
    <w:rsid w:val="00581993"/>
    <w:rsid w:val="00582809"/>
    <w:rsid w:val="0058318F"/>
    <w:rsid w:val="005875FA"/>
    <w:rsid w:val="0058798C"/>
    <w:rsid w:val="005900FA"/>
    <w:rsid w:val="005935A4"/>
    <w:rsid w:val="005948C2"/>
    <w:rsid w:val="00595DCA"/>
    <w:rsid w:val="0059779B"/>
    <w:rsid w:val="005A209A"/>
    <w:rsid w:val="005A591A"/>
    <w:rsid w:val="005A6389"/>
    <w:rsid w:val="005A662D"/>
    <w:rsid w:val="005B35D7"/>
    <w:rsid w:val="005B392A"/>
    <w:rsid w:val="005B3AA3"/>
    <w:rsid w:val="005B6F83"/>
    <w:rsid w:val="005C1BA7"/>
    <w:rsid w:val="005C74FB"/>
    <w:rsid w:val="005D1602"/>
    <w:rsid w:val="005D5B80"/>
    <w:rsid w:val="005E2BAF"/>
    <w:rsid w:val="005E385F"/>
    <w:rsid w:val="005E5B81"/>
    <w:rsid w:val="005E69EB"/>
    <w:rsid w:val="005F2CB1"/>
    <w:rsid w:val="005F3025"/>
    <w:rsid w:val="005F618C"/>
    <w:rsid w:val="005F70BD"/>
    <w:rsid w:val="0060283C"/>
    <w:rsid w:val="0060316E"/>
    <w:rsid w:val="00604D02"/>
    <w:rsid w:val="00604F14"/>
    <w:rsid w:val="00605F62"/>
    <w:rsid w:val="00611B83"/>
    <w:rsid w:val="00613257"/>
    <w:rsid w:val="00617A18"/>
    <w:rsid w:val="00617E8A"/>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71F9"/>
    <w:rsid w:val="006776D7"/>
    <w:rsid w:val="00681003"/>
    <w:rsid w:val="006817C9"/>
    <w:rsid w:val="00683ECE"/>
    <w:rsid w:val="00695FC2"/>
    <w:rsid w:val="00696949"/>
    <w:rsid w:val="00697052"/>
    <w:rsid w:val="006A0264"/>
    <w:rsid w:val="006A239E"/>
    <w:rsid w:val="006A46FB"/>
    <w:rsid w:val="006A5E28"/>
    <w:rsid w:val="006A697B"/>
    <w:rsid w:val="006A7AFF"/>
    <w:rsid w:val="006B1816"/>
    <w:rsid w:val="006B2099"/>
    <w:rsid w:val="006B50CF"/>
    <w:rsid w:val="006C03B8"/>
    <w:rsid w:val="006C1CC9"/>
    <w:rsid w:val="006C5EC9"/>
    <w:rsid w:val="006C6059"/>
    <w:rsid w:val="006C7522"/>
    <w:rsid w:val="006D6F08"/>
    <w:rsid w:val="006E062C"/>
    <w:rsid w:val="006E28B7"/>
    <w:rsid w:val="006E3310"/>
    <w:rsid w:val="006E4E39"/>
    <w:rsid w:val="006E565E"/>
    <w:rsid w:val="006E60D2"/>
    <w:rsid w:val="006E673D"/>
    <w:rsid w:val="006E7D3B"/>
    <w:rsid w:val="006F1B70"/>
    <w:rsid w:val="006F341D"/>
    <w:rsid w:val="006F3CDE"/>
    <w:rsid w:val="006F58D4"/>
    <w:rsid w:val="0070346E"/>
    <w:rsid w:val="00704EDB"/>
    <w:rsid w:val="0070537F"/>
    <w:rsid w:val="00706101"/>
    <w:rsid w:val="00707072"/>
    <w:rsid w:val="00707D61"/>
    <w:rsid w:val="00711C83"/>
    <w:rsid w:val="00712287"/>
    <w:rsid w:val="00712772"/>
    <w:rsid w:val="007148D3"/>
    <w:rsid w:val="00715B9A"/>
    <w:rsid w:val="00715DF1"/>
    <w:rsid w:val="00721593"/>
    <w:rsid w:val="0072595C"/>
    <w:rsid w:val="00726EA6"/>
    <w:rsid w:val="00727208"/>
    <w:rsid w:val="00727680"/>
    <w:rsid w:val="00727F0A"/>
    <w:rsid w:val="00727F9E"/>
    <w:rsid w:val="00731C29"/>
    <w:rsid w:val="007348B1"/>
    <w:rsid w:val="00734B23"/>
    <w:rsid w:val="007362A6"/>
    <w:rsid w:val="00736D7D"/>
    <w:rsid w:val="00737922"/>
    <w:rsid w:val="00740E58"/>
    <w:rsid w:val="007445A0"/>
    <w:rsid w:val="0074524B"/>
    <w:rsid w:val="00747D8B"/>
    <w:rsid w:val="00751228"/>
    <w:rsid w:val="00751613"/>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3D2D"/>
    <w:rsid w:val="007B50AE"/>
    <w:rsid w:val="007B51DF"/>
    <w:rsid w:val="007B5600"/>
    <w:rsid w:val="007B5EB3"/>
    <w:rsid w:val="007B7232"/>
    <w:rsid w:val="007C05DD"/>
    <w:rsid w:val="007C3D18"/>
    <w:rsid w:val="007C60BF"/>
    <w:rsid w:val="007C68FC"/>
    <w:rsid w:val="007C6A07"/>
    <w:rsid w:val="007C73D5"/>
    <w:rsid w:val="007C75A1"/>
    <w:rsid w:val="007C77A5"/>
    <w:rsid w:val="007D04E5"/>
    <w:rsid w:val="007D5901"/>
    <w:rsid w:val="007D7526"/>
    <w:rsid w:val="007E0F30"/>
    <w:rsid w:val="007E1D21"/>
    <w:rsid w:val="007E4610"/>
    <w:rsid w:val="007E4715"/>
    <w:rsid w:val="007E505B"/>
    <w:rsid w:val="007E7091"/>
    <w:rsid w:val="007E7358"/>
    <w:rsid w:val="007F3049"/>
    <w:rsid w:val="00803FAE"/>
    <w:rsid w:val="0080605F"/>
    <w:rsid w:val="008060F4"/>
    <w:rsid w:val="00807786"/>
    <w:rsid w:val="00811FCB"/>
    <w:rsid w:val="008158D6"/>
    <w:rsid w:val="00817196"/>
    <w:rsid w:val="008172D0"/>
    <w:rsid w:val="008235DB"/>
    <w:rsid w:val="00824AB4"/>
    <w:rsid w:val="00825C42"/>
    <w:rsid w:val="00825D25"/>
    <w:rsid w:val="00827D6F"/>
    <w:rsid w:val="0083033C"/>
    <w:rsid w:val="00831C08"/>
    <w:rsid w:val="00836AE3"/>
    <w:rsid w:val="008376AC"/>
    <w:rsid w:val="00842BE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8AB"/>
    <w:rsid w:val="00894A88"/>
    <w:rsid w:val="00895386"/>
    <w:rsid w:val="0089598C"/>
    <w:rsid w:val="008A21FF"/>
    <w:rsid w:val="008A2CE2"/>
    <w:rsid w:val="008A30AC"/>
    <w:rsid w:val="008A44B8"/>
    <w:rsid w:val="008A51A8"/>
    <w:rsid w:val="008A54C7"/>
    <w:rsid w:val="008A77D8"/>
    <w:rsid w:val="008B0483"/>
    <w:rsid w:val="008B120C"/>
    <w:rsid w:val="008B5104"/>
    <w:rsid w:val="008B51A0"/>
    <w:rsid w:val="008B592A"/>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69D"/>
    <w:rsid w:val="008F1EAB"/>
    <w:rsid w:val="008F33DC"/>
    <w:rsid w:val="008F477F"/>
    <w:rsid w:val="00902350"/>
    <w:rsid w:val="009027B8"/>
    <w:rsid w:val="0090336B"/>
    <w:rsid w:val="00903AF6"/>
    <w:rsid w:val="009053AA"/>
    <w:rsid w:val="00905EB9"/>
    <w:rsid w:val="0090659A"/>
    <w:rsid w:val="00906939"/>
    <w:rsid w:val="009076B1"/>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6981"/>
    <w:rsid w:val="00947713"/>
    <w:rsid w:val="00950DE7"/>
    <w:rsid w:val="00953920"/>
    <w:rsid w:val="00953D47"/>
    <w:rsid w:val="0095681E"/>
    <w:rsid w:val="009572D4"/>
    <w:rsid w:val="00961921"/>
    <w:rsid w:val="00961B10"/>
    <w:rsid w:val="0096430A"/>
    <w:rsid w:val="0096554B"/>
    <w:rsid w:val="0096584A"/>
    <w:rsid w:val="00971F08"/>
    <w:rsid w:val="00973A98"/>
    <w:rsid w:val="0097603D"/>
    <w:rsid w:val="00976949"/>
    <w:rsid w:val="00980477"/>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D7200"/>
    <w:rsid w:val="009E068F"/>
    <w:rsid w:val="009E14E0"/>
    <w:rsid w:val="009E35DB"/>
    <w:rsid w:val="009E47A3"/>
    <w:rsid w:val="009F08F3"/>
    <w:rsid w:val="009F344F"/>
    <w:rsid w:val="009F625D"/>
    <w:rsid w:val="00A048A8"/>
    <w:rsid w:val="00A04F49"/>
    <w:rsid w:val="00A078FE"/>
    <w:rsid w:val="00A13E54"/>
    <w:rsid w:val="00A17F63"/>
    <w:rsid w:val="00A2193B"/>
    <w:rsid w:val="00A2351A"/>
    <w:rsid w:val="00A264A9"/>
    <w:rsid w:val="00A26831"/>
    <w:rsid w:val="00A27785"/>
    <w:rsid w:val="00A30187"/>
    <w:rsid w:val="00A3448A"/>
    <w:rsid w:val="00A34CCD"/>
    <w:rsid w:val="00A36297"/>
    <w:rsid w:val="00A41E2B"/>
    <w:rsid w:val="00A45B74"/>
    <w:rsid w:val="00A510BE"/>
    <w:rsid w:val="00A52E1D"/>
    <w:rsid w:val="00A61499"/>
    <w:rsid w:val="00A62A77"/>
    <w:rsid w:val="00A63483"/>
    <w:rsid w:val="00A63D6A"/>
    <w:rsid w:val="00A657D7"/>
    <w:rsid w:val="00A660AC"/>
    <w:rsid w:val="00A66C51"/>
    <w:rsid w:val="00A67E6C"/>
    <w:rsid w:val="00A71B99"/>
    <w:rsid w:val="00A72D12"/>
    <w:rsid w:val="00A739D0"/>
    <w:rsid w:val="00A761D4"/>
    <w:rsid w:val="00A77EC4"/>
    <w:rsid w:val="00A81D38"/>
    <w:rsid w:val="00A92879"/>
    <w:rsid w:val="00A9442A"/>
    <w:rsid w:val="00AA016F"/>
    <w:rsid w:val="00AA01ED"/>
    <w:rsid w:val="00AA1ED6"/>
    <w:rsid w:val="00AA3741"/>
    <w:rsid w:val="00AA4F63"/>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5D7"/>
    <w:rsid w:val="00AD4A5A"/>
    <w:rsid w:val="00AD4FC0"/>
    <w:rsid w:val="00AD5BC5"/>
    <w:rsid w:val="00AE2157"/>
    <w:rsid w:val="00AE27AC"/>
    <w:rsid w:val="00AE3244"/>
    <w:rsid w:val="00AE40E0"/>
    <w:rsid w:val="00AE4C61"/>
    <w:rsid w:val="00AE4DBA"/>
    <w:rsid w:val="00AE4F07"/>
    <w:rsid w:val="00AE5A9A"/>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4A5F"/>
    <w:rsid w:val="00B250A3"/>
    <w:rsid w:val="00B2763F"/>
    <w:rsid w:val="00B27AAC"/>
    <w:rsid w:val="00B30929"/>
    <w:rsid w:val="00B3301E"/>
    <w:rsid w:val="00B336C6"/>
    <w:rsid w:val="00B372AA"/>
    <w:rsid w:val="00B40445"/>
    <w:rsid w:val="00B41888"/>
    <w:rsid w:val="00B44014"/>
    <w:rsid w:val="00B44F96"/>
    <w:rsid w:val="00B45A52"/>
    <w:rsid w:val="00B46175"/>
    <w:rsid w:val="00B50AA3"/>
    <w:rsid w:val="00B5794C"/>
    <w:rsid w:val="00B62AAA"/>
    <w:rsid w:val="00B664C7"/>
    <w:rsid w:val="00B66689"/>
    <w:rsid w:val="00B70C34"/>
    <w:rsid w:val="00B739F6"/>
    <w:rsid w:val="00B75F4C"/>
    <w:rsid w:val="00B81A6C"/>
    <w:rsid w:val="00B85DE5"/>
    <w:rsid w:val="00B90F73"/>
    <w:rsid w:val="00B91CCE"/>
    <w:rsid w:val="00B93B59"/>
    <w:rsid w:val="00B9406A"/>
    <w:rsid w:val="00BA2280"/>
    <w:rsid w:val="00BA2A08"/>
    <w:rsid w:val="00BA56D2"/>
    <w:rsid w:val="00BA76E0"/>
    <w:rsid w:val="00BB0FD1"/>
    <w:rsid w:val="00BB2A25"/>
    <w:rsid w:val="00BB362F"/>
    <w:rsid w:val="00BB51E9"/>
    <w:rsid w:val="00BC0FDC"/>
    <w:rsid w:val="00BC3053"/>
    <w:rsid w:val="00BC4D2E"/>
    <w:rsid w:val="00BD0701"/>
    <w:rsid w:val="00BD48AC"/>
    <w:rsid w:val="00BD5F1A"/>
    <w:rsid w:val="00BD6748"/>
    <w:rsid w:val="00BE1234"/>
    <w:rsid w:val="00BE2FA6"/>
    <w:rsid w:val="00BE333F"/>
    <w:rsid w:val="00BE7406"/>
    <w:rsid w:val="00BE7603"/>
    <w:rsid w:val="00BF260A"/>
    <w:rsid w:val="00BF3279"/>
    <w:rsid w:val="00BF6F08"/>
    <w:rsid w:val="00BF74C7"/>
    <w:rsid w:val="00C015F1"/>
    <w:rsid w:val="00C01F33"/>
    <w:rsid w:val="00C02700"/>
    <w:rsid w:val="00C02CC6"/>
    <w:rsid w:val="00C040F7"/>
    <w:rsid w:val="00C041B0"/>
    <w:rsid w:val="00C044AB"/>
    <w:rsid w:val="00C05706"/>
    <w:rsid w:val="00C07377"/>
    <w:rsid w:val="00C10055"/>
    <w:rsid w:val="00C10478"/>
    <w:rsid w:val="00C12107"/>
    <w:rsid w:val="00C14D4B"/>
    <w:rsid w:val="00C154BB"/>
    <w:rsid w:val="00C17D64"/>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9027A"/>
    <w:rsid w:val="00C9068E"/>
    <w:rsid w:val="00C93C4B"/>
    <w:rsid w:val="00C944AB"/>
    <w:rsid w:val="00C9566F"/>
    <w:rsid w:val="00C95B40"/>
    <w:rsid w:val="00CA1ED8"/>
    <w:rsid w:val="00CA3F64"/>
    <w:rsid w:val="00CB1F63"/>
    <w:rsid w:val="00CB7170"/>
    <w:rsid w:val="00CB781E"/>
    <w:rsid w:val="00CC040E"/>
    <w:rsid w:val="00CC111F"/>
    <w:rsid w:val="00CC2011"/>
    <w:rsid w:val="00CC3EA0"/>
    <w:rsid w:val="00CC7B45"/>
    <w:rsid w:val="00CD1188"/>
    <w:rsid w:val="00CD2ED1"/>
    <w:rsid w:val="00CD337B"/>
    <w:rsid w:val="00CE020F"/>
    <w:rsid w:val="00CE0424"/>
    <w:rsid w:val="00CE7561"/>
    <w:rsid w:val="00CF1354"/>
    <w:rsid w:val="00CF3B1F"/>
    <w:rsid w:val="00CF3BF6"/>
    <w:rsid w:val="00CF625B"/>
    <w:rsid w:val="00CF687E"/>
    <w:rsid w:val="00D0349B"/>
    <w:rsid w:val="00D0370E"/>
    <w:rsid w:val="00D04434"/>
    <w:rsid w:val="00D04FDB"/>
    <w:rsid w:val="00D10249"/>
    <w:rsid w:val="00D112FA"/>
    <w:rsid w:val="00D115C3"/>
    <w:rsid w:val="00D11897"/>
    <w:rsid w:val="00D130C0"/>
    <w:rsid w:val="00D13135"/>
    <w:rsid w:val="00D13E4E"/>
    <w:rsid w:val="00D2214C"/>
    <w:rsid w:val="00D239A7"/>
    <w:rsid w:val="00D23F47"/>
    <w:rsid w:val="00D3005B"/>
    <w:rsid w:val="00D36E71"/>
    <w:rsid w:val="00D37D87"/>
    <w:rsid w:val="00D40B33"/>
    <w:rsid w:val="00D419E4"/>
    <w:rsid w:val="00D4318F"/>
    <w:rsid w:val="00D438BF"/>
    <w:rsid w:val="00D440F8"/>
    <w:rsid w:val="00D44BA8"/>
    <w:rsid w:val="00D47A0A"/>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1212"/>
    <w:rsid w:val="00D823C6"/>
    <w:rsid w:val="00D82CB4"/>
    <w:rsid w:val="00D84C45"/>
    <w:rsid w:val="00D84D28"/>
    <w:rsid w:val="00D86202"/>
    <w:rsid w:val="00D86CA3"/>
    <w:rsid w:val="00D871CE"/>
    <w:rsid w:val="00D9196D"/>
    <w:rsid w:val="00D92982"/>
    <w:rsid w:val="00D95657"/>
    <w:rsid w:val="00DA305E"/>
    <w:rsid w:val="00DA32BE"/>
    <w:rsid w:val="00DA3F49"/>
    <w:rsid w:val="00DA5007"/>
    <w:rsid w:val="00DA5417"/>
    <w:rsid w:val="00DA56E8"/>
    <w:rsid w:val="00DB09F6"/>
    <w:rsid w:val="00DB0A9F"/>
    <w:rsid w:val="00DB2A5F"/>
    <w:rsid w:val="00DB377D"/>
    <w:rsid w:val="00DC0B0C"/>
    <w:rsid w:val="00DC2D36"/>
    <w:rsid w:val="00DC4F42"/>
    <w:rsid w:val="00DC53EF"/>
    <w:rsid w:val="00DC5DD3"/>
    <w:rsid w:val="00DD09B6"/>
    <w:rsid w:val="00DD1900"/>
    <w:rsid w:val="00DD39D5"/>
    <w:rsid w:val="00DD739C"/>
    <w:rsid w:val="00DE18FE"/>
    <w:rsid w:val="00DE4478"/>
    <w:rsid w:val="00DE5608"/>
    <w:rsid w:val="00DE58D0"/>
    <w:rsid w:val="00DE654F"/>
    <w:rsid w:val="00DF0B6E"/>
    <w:rsid w:val="00DF15E0"/>
    <w:rsid w:val="00DF3547"/>
    <w:rsid w:val="00DF37A0"/>
    <w:rsid w:val="00DF7E10"/>
    <w:rsid w:val="00DF7FBA"/>
    <w:rsid w:val="00E110E7"/>
    <w:rsid w:val="00E11B20"/>
    <w:rsid w:val="00E17FA2"/>
    <w:rsid w:val="00E22330"/>
    <w:rsid w:val="00E253CF"/>
    <w:rsid w:val="00E30B5A"/>
    <w:rsid w:val="00E3123D"/>
    <w:rsid w:val="00E31461"/>
    <w:rsid w:val="00E31D43"/>
    <w:rsid w:val="00E32608"/>
    <w:rsid w:val="00E326AD"/>
    <w:rsid w:val="00E3309F"/>
    <w:rsid w:val="00E34188"/>
    <w:rsid w:val="00E345CD"/>
    <w:rsid w:val="00E34A3A"/>
    <w:rsid w:val="00E34B6E"/>
    <w:rsid w:val="00E35559"/>
    <w:rsid w:val="00E368A1"/>
    <w:rsid w:val="00E37161"/>
    <w:rsid w:val="00E3723A"/>
    <w:rsid w:val="00E37860"/>
    <w:rsid w:val="00E413E2"/>
    <w:rsid w:val="00E420BF"/>
    <w:rsid w:val="00E446F1"/>
    <w:rsid w:val="00E46886"/>
    <w:rsid w:val="00E47AEF"/>
    <w:rsid w:val="00E528F4"/>
    <w:rsid w:val="00E53B75"/>
    <w:rsid w:val="00E54E3B"/>
    <w:rsid w:val="00E57565"/>
    <w:rsid w:val="00E63838"/>
    <w:rsid w:val="00E64434"/>
    <w:rsid w:val="00E66999"/>
    <w:rsid w:val="00E67C51"/>
    <w:rsid w:val="00E72EFC"/>
    <w:rsid w:val="00E758EC"/>
    <w:rsid w:val="00E81189"/>
    <w:rsid w:val="00E8234C"/>
    <w:rsid w:val="00E83A60"/>
    <w:rsid w:val="00E83AA9"/>
    <w:rsid w:val="00E85928"/>
    <w:rsid w:val="00E87822"/>
    <w:rsid w:val="00E90395"/>
    <w:rsid w:val="00E90E49"/>
    <w:rsid w:val="00E917F9"/>
    <w:rsid w:val="00E9291C"/>
    <w:rsid w:val="00E93FFE"/>
    <w:rsid w:val="00E94F8A"/>
    <w:rsid w:val="00EA01FC"/>
    <w:rsid w:val="00EA4D55"/>
    <w:rsid w:val="00EA7A41"/>
    <w:rsid w:val="00EB077B"/>
    <w:rsid w:val="00EB21D0"/>
    <w:rsid w:val="00EB2979"/>
    <w:rsid w:val="00EB4EA2"/>
    <w:rsid w:val="00EB6D5D"/>
    <w:rsid w:val="00EC0F78"/>
    <w:rsid w:val="00EC27C6"/>
    <w:rsid w:val="00EC4207"/>
    <w:rsid w:val="00EC5653"/>
    <w:rsid w:val="00EC60B5"/>
    <w:rsid w:val="00EC71CE"/>
    <w:rsid w:val="00ED1006"/>
    <w:rsid w:val="00ED605D"/>
    <w:rsid w:val="00EE5C1E"/>
    <w:rsid w:val="00EE5E83"/>
    <w:rsid w:val="00EF18FE"/>
    <w:rsid w:val="00EF5787"/>
    <w:rsid w:val="00EF60D0"/>
    <w:rsid w:val="00F0528D"/>
    <w:rsid w:val="00F06C67"/>
    <w:rsid w:val="00F06DFD"/>
    <w:rsid w:val="00F071D1"/>
    <w:rsid w:val="00F07533"/>
    <w:rsid w:val="00F10629"/>
    <w:rsid w:val="00F158C9"/>
    <w:rsid w:val="00F15FA5"/>
    <w:rsid w:val="00F16643"/>
    <w:rsid w:val="00F1685E"/>
    <w:rsid w:val="00F209B7"/>
    <w:rsid w:val="00F20B0E"/>
    <w:rsid w:val="00F2376F"/>
    <w:rsid w:val="00F243D8"/>
    <w:rsid w:val="00F30828"/>
    <w:rsid w:val="00F313D6"/>
    <w:rsid w:val="00F40F0C"/>
    <w:rsid w:val="00F43C52"/>
    <w:rsid w:val="00F4766C"/>
    <w:rsid w:val="00F507D1"/>
    <w:rsid w:val="00F519CE"/>
    <w:rsid w:val="00F51ADA"/>
    <w:rsid w:val="00F607C5"/>
    <w:rsid w:val="00F60DEA"/>
    <w:rsid w:val="00F61D01"/>
    <w:rsid w:val="00F6302A"/>
    <w:rsid w:val="00F6433C"/>
    <w:rsid w:val="00F64C2B"/>
    <w:rsid w:val="00F651BE"/>
    <w:rsid w:val="00F67F53"/>
    <w:rsid w:val="00F703BE"/>
    <w:rsid w:val="00F71F69"/>
    <w:rsid w:val="00F72B72"/>
    <w:rsid w:val="00F74BB9"/>
    <w:rsid w:val="00F75582"/>
    <w:rsid w:val="00F75A7F"/>
    <w:rsid w:val="00F76EFA"/>
    <w:rsid w:val="00F804BE"/>
    <w:rsid w:val="00F80C69"/>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0A3"/>
    <w:rsid w:val="00FB6A6A"/>
    <w:rsid w:val="00FC18F9"/>
    <w:rsid w:val="00FC33C8"/>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80EADA2A-6797-4A06-AC8A-296DD2F7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372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437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4372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43723"/>
    <w:pPr>
      <w:numPr>
        <w:ilvl w:val="2"/>
      </w:numPr>
      <w:spacing w:before="120"/>
      <w:outlineLvl w:val="2"/>
    </w:pPr>
    <w:rPr>
      <w:sz w:val="28"/>
      <w:szCs w:val="28"/>
    </w:rPr>
  </w:style>
  <w:style w:type="paragraph" w:styleId="Heading4">
    <w:name w:val="heading 4"/>
    <w:basedOn w:val="Heading3"/>
    <w:next w:val="Normal"/>
    <w:qFormat/>
    <w:rsid w:val="00243723"/>
    <w:pPr>
      <w:numPr>
        <w:ilvl w:val="3"/>
      </w:numPr>
      <w:outlineLvl w:val="3"/>
    </w:pPr>
    <w:rPr>
      <w:sz w:val="24"/>
      <w:szCs w:val="24"/>
    </w:rPr>
  </w:style>
  <w:style w:type="paragraph" w:styleId="Heading5">
    <w:name w:val="heading 5"/>
    <w:basedOn w:val="Heading4"/>
    <w:next w:val="Normal"/>
    <w:qFormat/>
    <w:rsid w:val="00243723"/>
    <w:pPr>
      <w:numPr>
        <w:ilvl w:val="4"/>
      </w:numPr>
      <w:outlineLvl w:val="4"/>
    </w:pPr>
    <w:rPr>
      <w:sz w:val="22"/>
      <w:szCs w:val="22"/>
    </w:rPr>
  </w:style>
  <w:style w:type="paragraph" w:styleId="Heading6">
    <w:name w:val="heading 6"/>
    <w:basedOn w:val="Normal"/>
    <w:next w:val="Normal"/>
    <w:qFormat/>
    <w:rsid w:val="00243723"/>
    <w:pPr>
      <w:keepNext/>
      <w:keepLines/>
      <w:numPr>
        <w:ilvl w:val="5"/>
        <w:numId w:val="1"/>
      </w:numPr>
      <w:spacing w:before="120"/>
      <w:outlineLvl w:val="5"/>
    </w:pPr>
    <w:rPr>
      <w:rFonts w:cs="Arial"/>
    </w:rPr>
  </w:style>
  <w:style w:type="paragraph" w:styleId="Heading7">
    <w:name w:val="heading 7"/>
    <w:basedOn w:val="Normal"/>
    <w:next w:val="Normal"/>
    <w:qFormat/>
    <w:rsid w:val="00243723"/>
    <w:pPr>
      <w:keepNext/>
      <w:keepLines/>
      <w:numPr>
        <w:ilvl w:val="6"/>
        <w:numId w:val="1"/>
      </w:numPr>
      <w:spacing w:before="120"/>
      <w:outlineLvl w:val="6"/>
    </w:pPr>
    <w:rPr>
      <w:rFonts w:cs="Arial"/>
    </w:rPr>
  </w:style>
  <w:style w:type="paragraph" w:styleId="Heading8">
    <w:name w:val="heading 8"/>
    <w:basedOn w:val="Heading7"/>
    <w:next w:val="Normal"/>
    <w:qFormat/>
    <w:rsid w:val="00243723"/>
    <w:pPr>
      <w:numPr>
        <w:ilvl w:val="7"/>
      </w:numPr>
      <w:outlineLvl w:val="7"/>
    </w:pPr>
  </w:style>
  <w:style w:type="paragraph" w:styleId="Heading9">
    <w:name w:val="heading 9"/>
    <w:basedOn w:val="Heading8"/>
    <w:next w:val="Normal"/>
    <w:qFormat/>
    <w:rsid w:val="002437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3723"/>
    <w:pPr>
      <w:spacing w:before="180"/>
      <w:ind w:left="2693" w:hanging="2693"/>
    </w:pPr>
    <w:rPr>
      <w:b w:val="0"/>
      <w:bCs/>
    </w:rPr>
  </w:style>
  <w:style w:type="paragraph" w:styleId="TOC1">
    <w:name w:val="toc 1"/>
    <w:aliases w:val="Observation TOC2"/>
    <w:uiPriority w:val="39"/>
    <w:rsid w:val="0024372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43723"/>
    <w:pPr>
      <w:keepNext/>
      <w:keepLines/>
      <w:spacing w:before="180"/>
      <w:jc w:val="center"/>
    </w:pPr>
  </w:style>
  <w:style w:type="paragraph" w:styleId="Caption">
    <w:name w:val="caption"/>
    <w:basedOn w:val="Normal"/>
    <w:next w:val="Normal"/>
    <w:qFormat/>
    <w:rsid w:val="00243723"/>
    <w:pPr>
      <w:spacing w:after="240"/>
      <w:jc w:val="center"/>
    </w:pPr>
    <w:rPr>
      <w:b/>
      <w:bCs/>
    </w:rPr>
  </w:style>
  <w:style w:type="paragraph" w:styleId="TOC5">
    <w:name w:val="toc 5"/>
    <w:aliases w:val="Observation TOC"/>
    <w:basedOn w:val="TOC4"/>
    <w:semiHidden/>
    <w:rsid w:val="00243723"/>
    <w:pPr>
      <w:tabs>
        <w:tab w:val="right" w:pos="1701"/>
      </w:tabs>
      <w:ind w:left="1701" w:hanging="1701"/>
    </w:pPr>
  </w:style>
  <w:style w:type="paragraph" w:styleId="TOC4">
    <w:name w:val="toc 4"/>
    <w:basedOn w:val="TOC3"/>
    <w:semiHidden/>
    <w:rsid w:val="00243723"/>
    <w:pPr>
      <w:ind w:left="1418" w:hanging="1418"/>
    </w:pPr>
  </w:style>
  <w:style w:type="paragraph" w:styleId="TOC3">
    <w:name w:val="toc 3"/>
    <w:basedOn w:val="TOC2"/>
    <w:semiHidden/>
    <w:rsid w:val="00243723"/>
    <w:pPr>
      <w:ind w:left="1134" w:hanging="1134"/>
    </w:pPr>
  </w:style>
  <w:style w:type="paragraph" w:styleId="TOC2">
    <w:name w:val="toc 2"/>
    <w:basedOn w:val="TOC1"/>
    <w:semiHidden/>
    <w:rsid w:val="00243723"/>
    <w:pPr>
      <w:keepNext w:val="0"/>
      <w:spacing w:before="0"/>
      <w:ind w:left="851" w:hanging="851"/>
    </w:pPr>
    <w:rPr>
      <w:szCs w:val="20"/>
    </w:rPr>
  </w:style>
  <w:style w:type="paragraph" w:styleId="Index2">
    <w:name w:val="index 2"/>
    <w:basedOn w:val="Index1"/>
    <w:semiHidden/>
    <w:rsid w:val="00243723"/>
    <w:pPr>
      <w:ind w:left="284"/>
    </w:pPr>
  </w:style>
  <w:style w:type="paragraph" w:styleId="Index1">
    <w:name w:val="index 1"/>
    <w:basedOn w:val="Normal"/>
    <w:semiHidden/>
    <w:rsid w:val="00243723"/>
    <w:pPr>
      <w:keepLines/>
      <w:spacing w:after="0"/>
    </w:pPr>
  </w:style>
  <w:style w:type="paragraph" w:styleId="DocumentMap">
    <w:name w:val="Document Map"/>
    <w:basedOn w:val="Normal"/>
    <w:semiHidden/>
    <w:rsid w:val="00243723"/>
    <w:pPr>
      <w:shd w:val="clear" w:color="auto" w:fill="000080"/>
    </w:pPr>
    <w:rPr>
      <w:rFonts w:ascii="Tahoma" w:hAnsi="Tahoma" w:cs="Tahoma"/>
    </w:rPr>
  </w:style>
  <w:style w:type="paragraph" w:styleId="ListNumber2">
    <w:name w:val="List Number 2"/>
    <w:basedOn w:val="ListNumber"/>
    <w:rsid w:val="00243723"/>
    <w:pPr>
      <w:ind w:left="851"/>
    </w:pPr>
  </w:style>
  <w:style w:type="paragraph" w:styleId="ListNumber">
    <w:name w:val="List Number"/>
    <w:basedOn w:val="List"/>
    <w:rsid w:val="00243723"/>
  </w:style>
  <w:style w:type="paragraph" w:styleId="List">
    <w:name w:val="List"/>
    <w:basedOn w:val="Normal"/>
    <w:rsid w:val="00243723"/>
    <w:pPr>
      <w:ind w:left="568" w:hanging="284"/>
    </w:pPr>
  </w:style>
  <w:style w:type="paragraph" w:styleId="Header">
    <w:name w:val="header"/>
    <w:rsid w:val="0024372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43723"/>
    <w:rPr>
      <w:b/>
      <w:bCs/>
      <w:position w:val="6"/>
      <w:sz w:val="16"/>
      <w:szCs w:val="16"/>
    </w:rPr>
  </w:style>
  <w:style w:type="paragraph" w:styleId="FootnoteText">
    <w:name w:val="footnote text"/>
    <w:basedOn w:val="Normal"/>
    <w:semiHidden/>
    <w:rsid w:val="00243723"/>
    <w:pPr>
      <w:keepLines/>
      <w:spacing w:after="0"/>
      <w:ind w:left="454" w:hanging="454"/>
    </w:pPr>
    <w:rPr>
      <w:sz w:val="16"/>
      <w:szCs w:val="16"/>
    </w:rPr>
  </w:style>
  <w:style w:type="paragraph" w:customStyle="1" w:styleId="3GPPHeader">
    <w:name w:val="3GPP_Header"/>
    <w:basedOn w:val="Normal"/>
    <w:rsid w:val="00243723"/>
    <w:pPr>
      <w:tabs>
        <w:tab w:val="left" w:pos="1701"/>
        <w:tab w:val="right" w:pos="9639"/>
      </w:tabs>
      <w:spacing w:after="240"/>
    </w:pPr>
    <w:rPr>
      <w:b/>
      <w:sz w:val="24"/>
    </w:rPr>
  </w:style>
  <w:style w:type="paragraph" w:styleId="TOC9">
    <w:name w:val="toc 9"/>
    <w:basedOn w:val="TOC8"/>
    <w:semiHidden/>
    <w:rsid w:val="00243723"/>
    <w:pPr>
      <w:ind w:left="1418" w:hanging="1418"/>
    </w:pPr>
  </w:style>
  <w:style w:type="paragraph" w:styleId="TOC6">
    <w:name w:val="toc 6"/>
    <w:basedOn w:val="TOC5"/>
    <w:next w:val="Normal"/>
    <w:semiHidden/>
    <w:rsid w:val="00243723"/>
    <w:pPr>
      <w:ind w:left="1985" w:hanging="1985"/>
    </w:pPr>
  </w:style>
  <w:style w:type="paragraph" w:styleId="TOC7">
    <w:name w:val="toc 7"/>
    <w:basedOn w:val="TOC6"/>
    <w:next w:val="Normal"/>
    <w:semiHidden/>
    <w:rsid w:val="00243723"/>
    <w:pPr>
      <w:ind w:left="2268" w:hanging="2268"/>
    </w:pPr>
  </w:style>
  <w:style w:type="paragraph" w:styleId="ListBullet2">
    <w:name w:val="List Bullet 2"/>
    <w:basedOn w:val="ListBullet"/>
    <w:rsid w:val="00243723"/>
    <w:pPr>
      <w:numPr>
        <w:numId w:val="6"/>
      </w:numPr>
    </w:pPr>
  </w:style>
  <w:style w:type="paragraph" w:styleId="ListBullet">
    <w:name w:val="List Bullet"/>
    <w:basedOn w:val="BodyText"/>
    <w:rsid w:val="00243723"/>
    <w:pPr>
      <w:numPr>
        <w:numId w:val="5"/>
      </w:numPr>
    </w:pPr>
  </w:style>
  <w:style w:type="paragraph" w:styleId="ListBullet3">
    <w:name w:val="List Bullet 3"/>
    <w:basedOn w:val="ListBullet2"/>
    <w:rsid w:val="00243723"/>
    <w:pPr>
      <w:numPr>
        <w:numId w:val="7"/>
      </w:numPr>
    </w:pPr>
  </w:style>
  <w:style w:type="paragraph" w:customStyle="1" w:styleId="EQ">
    <w:name w:val="EQ"/>
    <w:basedOn w:val="Normal"/>
    <w:next w:val="Normal"/>
    <w:rsid w:val="00243723"/>
    <w:pPr>
      <w:keepLines/>
      <w:tabs>
        <w:tab w:val="center" w:pos="4536"/>
        <w:tab w:val="right" w:pos="9072"/>
      </w:tabs>
      <w:spacing w:after="180"/>
      <w:jc w:val="left"/>
    </w:pPr>
    <w:rPr>
      <w:noProof/>
      <w:lang w:eastAsia="en-US"/>
    </w:rPr>
  </w:style>
  <w:style w:type="paragraph" w:styleId="List2">
    <w:name w:val="List 2"/>
    <w:basedOn w:val="List"/>
    <w:rsid w:val="00243723"/>
    <w:pPr>
      <w:ind w:left="851"/>
    </w:pPr>
  </w:style>
  <w:style w:type="paragraph" w:styleId="List3">
    <w:name w:val="List 3"/>
    <w:basedOn w:val="List2"/>
    <w:rsid w:val="00243723"/>
    <w:pPr>
      <w:ind w:left="1135"/>
    </w:pPr>
  </w:style>
  <w:style w:type="paragraph" w:styleId="List4">
    <w:name w:val="List 4"/>
    <w:basedOn w:val="List3"/>
    <w:rsid w:val="00243723"/>
    <w:pPr>
      <w:ind w:left="1418"/>
    </w:pPr>
  </w:style>
  <w:style w:type="paragraph" w:styleId="List5">
    <w:name w:val="List 5"/>
    <w:basedOn w:val="List4"/>
    <w:rsid w:val="00243723"/>
    <w:pPr>
      <w:ind w:left="1702"/>
    </w:pPr>
  </w:style>
  <w:style w:type="paragraph" w:customStyle="1" w:styleId="EditorsNote">
    <w:name w:val="Editor's Note"/>
    <w:basedOn w:val="Normal"/>
    <w:rsid w:val="00243723"/>
    <w:pPr>
      <w:keepLines/>
      <w:spacing w:after="180"/>
      <w:ind w:left="1135" w:hanging="851"/>
      <w:jc w:val="left"/>
    </w:pPr>
    <w:rPr>
      <w:color w:val="FF0000"/>
      <w:lang w:eastAsia="en-US"/>
    </w:rPr>
  </w:style>
  <w:style w:type="paragraph" w:styleId="ListBullet4">
    <w:name w:val="List Bullet 4"/>
    <w:basedOn w:val="ListBullet3"/>
    <w:rsid w:val="00243723"/>
    <w:pPr>
      <w:numPr>
        <w:numId w:val="8"/>
      </w:numPr>
    </w:pPr>
  </w:style>
  <w:style w:type="paragraph" w:styleId="ListBullet5">
    <w:name w:val="List Bullet 5"/>
    <w:basedOn w:val="ListBullet4"/>
    <w:rsid w:val="00243723"/>
    <w:pPr>
      <w:numPr>
        <w:numId w:val="4"/>
      </w:numPr>
    </w:pPr>
  </w:style>
  <w:style w:type="paragraph" w:styleId="Footer">
    <w:name w:val="footer"/>
    <w:basedOn w:val="Header"/>
    <w:semiHidden/>
    <w:rsid w:val="00243723"/>
    <w:pPr>
      <w:jc w:val="center"/>
    </w:pPr>
    <w:rPr>
      <w:i/>
      <w:iCs/>
    </w:rPr>
  </w:style>
  <w:style w:type="paragraph" w:customStyle="1" w:styleId="Reference">
    <w:name w:val="Reference"/>
    <w:basedOn w:val="Normal"/>
    <w:rsid w:val="00243723"/>
    <w:pPr>
      <w:numPr>
        <w:numId w:val="2"/>
      </w:numPr>
    </w:pPr>
  </w:style>
  <w:style w:type="paragraph" w:styleId="BalloonText">
    <w:name w:val="Balloon Text"/>
    <w:basedOn w:val="Normal"/>
    <w:semiHidden/>
    <w:rsid w:val="00243723"/>
    <w:rPr>
      <w:rFonts w:ascii="Tahoma" w:hAnsi="Tahoma" w:cs="Tahoma"/>
      <w:sz w:val="16"/>
      <w:szCs w:val="16"/>
    </w:rPr>
  </w:style>
  <w:style w:type="character" w:styleId="PageNumber">
    <w:name w:val="page number"/>
    <w:basedOn w:val="DefaultParagraphFont"/>
    <w:semiHidden/>
    <w:rsid w:val="00243723"/>
  </w:style>
  <w:style w:type="paragraph" w:styleId="BodyText">
    <w:name w:val="Body Text"/>
    <w:basedOn w:val="Normal"/>
    <w:link w:val="BodyTextChar"/>
    <w:rsid w:val="00243723"/>
  </w:style>
  <w:style w:type="character" w:styleId="Hyperlink">
    <w:name w:val="Hyperlink"/>
    <w:uiPriority w:val="99"/>
    <w:rsid w:val="00243723"/>
    <w:rPr>
      <w:color w:val="0000FF"/>
      <w:u w:val="single"/>
      <w:lang w:val="en-GB"/>
    </w:rPr>
  </w:style>
  <w:style w:type="character" w:styleId="FollowedHyperlink">
    <w:name w:val="FollowedHyperlink"/>
    <w:semiHidden/>
    <w:rsid w:val="00243723"/>
    <w:rPr>
      <w:color w:val="FF0000"/>
      <w:u w:val="single"/>
    </w:rPr>
  </w:style>
  <w:style w:type="character" w:styleId="CommentReference">
    <w:name w:val="annotation reference"/>
    <w:semiHidden/>
    <w:rsid w:val="00243723"/>
    <w:rPr>
      <w:sz w:val="16"/>
      <w:szCs w:val="16"/>
    </w:rPr>
  </w:style>
  <w:style w:type="paragraph" w:styleId="CommentText">
    <w:name w:val="annotation text"/>
    <w:basedOn w:val="Normal"/>
    <w:semiHidden/>
    <w:rsid w:val="00243723"/>
  </w:style>
  <w:style w:type="paragraph" w:styleId="CommentSubject">
    <w:name w:val="annotation subject"/>
    <w:basedOn w:val="CommentText"/>
    <w:next w:val="CommentText"/>
    <w:semiHidden/>
    <w:rsid w:val="00243723"/>
    <w:rPr>
      <w:b/>
      <w:bCs/>
    </w:rPr>
  </w:style>
  <w:style w:type="character" w:customStyle="1" w:styleId="Heading1Char">
    <w:name w:val="Heading 1 Char"/>
    <w:link w:val="Heading1"/>
    <w:rsid w:val="00243723"/>
    <w:rPr>
      <w:rFonts w:ascii="Arial" w:hAnsi="Arial" w:cs="Arial"/>
      <w:sz w:val="36"/>
      <w:szCs w:val="36"/>
      <w:lang w:val="en-GB" w:eastAsia="zh-CN"/>
    </w:rPr>
  </w:style>
  <w:style w:type="paragraph" w:customStyle="1" w:styleId="B1">
    <w:name w:val="B1"/>
    <w:basedOn w:val="List"/>
    <w:rsid w:val="00243723"/>
    <w:pPr>
      <w:spacing w:after="180"/>
      <w:jc w:val="left"/>
    </w:pPr>
    <w:rPr>
      <w:lang w:eastAsia="en-US"/>
    </w:rPr>
  </w:style>
  <w:style w:type="paragraph" w:customStyle="1" w:styleId="B2">
    <w:name w:val="B2"/>
    <w:basedOn w:val="List2"/>
    <w:rsid w:val="00243723"/>
    <w:pPr>
      <w:spacing w:after="180"/>
      <w:jc w:val="left"/>
    </w:pPr>
    <w:rPr>
      <w:lang w:eastAsia="en-US"/>
    </w:rPr>
  </w:style>
  <w:style w:type="paragraph" w:customStyle="1" w:styleId="B3">
    <w:name w:val="B3"/>
    <w:basedOn w:val="List3"/>
    <w:rsid w:val="00243723"/>
    <w:pPr>
      <w:spacing w:after="180"/>
      <w:jc w:val="left"/>
    </w:pPr>
    <w:rPr>
      <w:lang w:eastAsia="en-US"/>
    </w:rPr>
  </w:style>
  <w:style w:type="paragraph" w:customStyle="1" w:styleId="B4">
    <w:name w:val="B4"/>
    <w:basedOn w:val="List4"/>
    <w:rsid w:val="00243723"/>
    <w:pPr>
      <w:spacing w:after="180"/>
      <w:jc w:val="left"/>
    </w:pPr>
    <w:rPr>
      <w:lang w:eastAsia="en-US"/>
    </w:rPr>
  </w:style>
  <w:style w:type="paragraph" w:customStyle="1" w:styleId="Proposal">
    <w:name w:val="Proposal"/>
    <w:basedOn w:val="Normal"/>
    <w:rsid w:val="00243723"/>
    <w:pPr>
      <w:numPr>
        <w:numId w:val="3"/>
      </w:numPr>
      <w:tabs>
        <w:tab w:val="clear" w:pos="1304"/>
        <w:tab w:val="left" w:pos="1701"/>
      </w:tabs>
      <w:ind w:left="1701" w:hanging="1701"/>
    </w:pPr>
    <w:rPr>
      <w:b/>
      <w:bCs/>
    </w:rPr>
  </w:style>
  <w:style w:type="character" w:customStyle="1" w:styleId="BodyTextChar">
    <w:name w:val="Body Text Char"/>
    <w:link w:val="BodyText"/>
    <w:rsid w:val="00243723"/>
    <w:rPr>
      <w:rFonts w:ascii="Arial" w:hAnsi="Arial"/>
      <w:lang w:val="en-GB" w:eastAsia="zh-CN"/>
    </w:rPr>
  </w:style>
  <w:style w:type="paragraph" w:customStyle="1" w:styleId="B5">
    <w:name w:val="B5"/>
    <w:basedOn w:val="List5"/>
    <w:rsid w:val="00243723"/>
    <w:pPr>
      <w:spacing w:after="180"/>
      <w:jc w:val="left"/>
    </w:pPr>
    <w:rPr>
      <w:lang w:eastAsia="en-US"/>
    </w:rPr>
  </w:style>
  <w:style w:type="paragraph" w:customStyle="1" w:styleId="EX">
    <w:name w:val="EX"/>
    <w:basedOn w:val="Normal"/>
    <w:rsid w:val="00243723"/>
    <w:pPr>
      <w:keepLines/>
      <w:spacing w:after="180"/>
      <w:ind w:left="1702" w:hanging="1418"/>
      <w:jc w:val="left"/>
    </w:pPr>
    <w:rPr>
      <w:lang w:eastAsia="en-US"/>
    </w:rPr>
  </w:style>
  <w:style w:type="paragraph" w:customStyle="1" w:styleId="EW">
    <w:name w:val="EW"/>
    <w:basedOn w:val="EX"/>
    <w:rsid w:val="00243723"/>
    <w:pPr>
      <w:spacing w:after="0"/>
    </w:pPr>
  </w:style>
  <w:style w:type="paragraph" w:customStyle="1" w:styleId="TAL">
    <w:name w:val="TAL"/>
    <w:basedOn w:val="Normal"/>
    <w:rsid w:val="00243723"/>
    <w:pPr>
      <w:keepNext/>
      <w:keepLines/>
      <w:spacing w:after="0"/>
      <w:jc w:val="left"/>
    </w:pPr>
    <w:rPr>
      <w:sz w:val="18"/>
      <w:lang w:eastAsia="en-US"/>
    </w:rPr>
  </w:style>
  <w:style w:type="paragraph" w:customStyle="1" w:styleId="TAC">
    <w:name w:val="TAC"/>
    <w:basedOn w:val="TAL"/>
    <w:rsid w:val="00243723"/>
    <w:pPr>
      <w:jc w:val="center"/>
    </w:pPr>
  </w:style>
  <w:style w:type="paragraph" w:customStyle="1" w:styleId="TAH">
    <w:name w:val="TAH"/>
    <w:basedOn w:val="TAC"/>
    <w:rsid w:val="00243723"/>
    <w:rPr>
      <w:b/>
    </w:rPr>
  </w:style>
  <w:style w:type="paragraph" w:customStyle="1" w:styleId="TAN">
    <w:name w:val="TAN"/>
    <w:basedOn w:val="TAL"/>
    <w:rsid w:val="00243723"/>
    <w:pPr>
      <w:ind w:left="851" w:hanging="851"/>
    </w:pPr>
  </w:style>
  <w:style w:type="paragraph" w:customStyle="1" w:styleId="TAR">
    <w:name w:val="TAR"/>
    <w:basedOn w:val="TAL"/>
    <w:rsid w:val="00243723"/>
    <w:pPr>
      <w:jc w:val="right"/>
    </w:pPr>
  </w:style>
  <w:style w:type="paragraph" w:customStyle="1" w:styleId="TH">
    <w:name w:val="TH"/>
    <w:basedOn w:val="Normal"/>
    <w:rsid w:val="00243723"/>
    <w:pPr>
      <w:keepNext/>
      <w:keepLines/>
      <w:spacing w:before="60" w:after="180"/>
      <w:jc w:val="center"/>
    </w:pPr>
    <w:rPr>
      <w:b/>
      <w:lang w:eastAsia="en-US"/>
    </w:rPr>
  </w:style>
  <w:style w:type="paragraph" w:customStyle="1" w:styleId="TF">
    <w:name w:val="TF"/>
    <w:basedOn w:val="TH"/>
    <w:rsid w:val="00243723"/>
    <w:pPr>
      <w:keepNext w:val="0"/>
      <w:spacing w:before="0" w:after="240"/>
    </w:pPr>
  </w:style>
  <w:style w:type="paragraph" w:customStyle="1" w:styleId="TT">
    <w:name w:val="TT"/>
    <w:basedOn w:val="Heading1"/>
    <w:next w:val="Normal"/>
    <w:rsid w:val="00243723"/>
    <w:pPr>
      <w:numPr>
        <w:numId w:val="0"/>
      </w:numPr>
      <w:ind w:left="1134" w:hanging="1134"/>
      <w:outlineLvl w:val="9"/>
    </w:pPr>
    <w:rPr>
      <w:rFonts w:cs="Times New Roman"/>
      <w:szCs w:val="20"/>
      <w:lang w:eastAsia="en-US"/>
    </w:rPr>
  </w:style>
  <w:style w:type="paragraph" w:customStyle="1" w:styleId="ZA">
    <w:name w:val="ZA"/>
    <w:rsid w:val="002437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37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37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437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43723"/>
  </w:style>
  <w:style w:type="paragraph" w:customStyle="1" w:styleId="ZH">
    <w:name w:val="ZH"/>
    <w:rsid w:val="002437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437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43723"/>
    <w:pPr>
      <w:framePr w:hRule="auto" w:wrap="notBeside" w:y="852"/>
    </w:pPr>
    <w:rPr>
      <w:i w:val="0"/>
      <w:sz w:val="40"/>
    </w:rPr>
  </w:style>
  <w:style w:type="paragraph" w:customStyle="1" w:styleId="ZU">
    <w:name w:val="ZU"/>
    <w:rsid w:val="002437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3723"/>
    <w:pPr>
      <w:framePr w:wrap="notBeside" w:y="16161"/>
    </w:pPr>
  </w:style>
  <w:style w:type="paragraph" w:customStyle="1" w:styleId="FP">
    <w:name w:val="FP"/>
    <w:basedOn w:val="Normal"/>
    <w:rsid w:val="00243723"/>
    <w:pPr>
      <w:spacing w:after="0"/>
      <w:jc w:val="left"/>
    </w:pPr>
    <w:rPr>
      <w:lang w:eastAsia="en-US"/>
    </w:rPr>
  </w:style>
  <w:style w:type="paragraph" w:customStyle="1" w:styleId="Observation">
    <w:name w:val="Observation"/>
    <w:basedOn w:val="Proposal"/>
    <w:qFormat/>
    <w:rsid w:val="00243723"/>
    <w:pPr>
      <w:numPr>
        <w:numId w:val="13"/>
      </w:numPr>
      <w:ind w:left="1701" w:hanging="1701"/>
    </w:pPr>
  </w:style>
  <w:style w:type="paragraph" w:styleId="TableofFigures">
    <w:name w:val="table of figures"/>
    <w:basedOn w:val="Normal"/>
    <w:next w:val="Normal"/>
    <w:uiPriority w:val="99"/>
    <w:rsid w:val="0024372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E7361-3056-4BD6-80B5-B5687BE9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Icaro Leonardo Da Silva</cp:lastModifiedBy>
  <cp:revision>3</cp:revision>
  <cp:lastPrinted>2016-08-03T08:58:00Z</cp:lastPrinted>
  <dcterms:created xsi:type="dcterms:W3CDTF">2016-11-05T02:35:00Z</dcterms:created>
  <dcterms:modified xsi:type="dcterms:W3CDTF">2016-11-05T02:35:00Z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ies>
</file>